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1072" w:rsidRPr="00D96FCC" w:rsidRDefault="00601072" w:rsidP="00601072">
      <w:pPr>
        <w:spacing w:line="276" w:lineRule="auto"/>
        <w:jc w:val="center"/>
        <w:rPr>
          <w:rFonts w:ascii="Calibri" w:eastAsia="Calibri" w:hAnsi="Calibri" w:cs="Tahoma"/>
          <w:b/>
          <w:bCs/>
          <w:color w:val="000000"/>
          <w:sz w:val="36"/>
          <w:szCs w:val="20"/>
        </w:rPr>
      </w:pPr>
      <w:bookmarkStart w:id="0" w:name="_GoBack"/>
      <w:bookmarkEnd w:id="0"/>
      <w:r w:rsidRPr="00D96FCC">
        <w:rPr>
          <w:rFonts w:ascii="Calibri" w:eastAsia="Calibri" w:hAnsi="Calibri" w:cs="Tahoma"/>
          <w:b/>
          <w:bCs/>
          <w:noProof/>
          <w:color w:val="000000"/>
          <w:sz w:val="36"/>
          <w:szCs w:val="20"/>
        </w:rPr>
        <w:drawing>
          <wp:anchor distT="0" distB="0" distL="114300" distR="114300" simplePos="0" relativeHeight="251660288" behindDoc="1" locked="0" layoutInCell="1" allowOverlap="1" wp14:anchorId="1E83CF32" wp14:editId="41B069E3">
            <wp:simplePos x="0" y="0"/>
            <wp:positionH relativeFrom="column">
              <wp:posOffset>22860</wp:posOffset>
            </wp:positionH>
            <wp:positionV relativeFrom="paragraph">
              <wp:posOffset>57785</wp:posOffset>
            </wp:positionV>
            <wp:extent cx="2313305" cy="2203450"/>
            <wp:effectExtent l="0" t="0" r="0" b="6350"/>
            <wp:wrapTight wrapText="right">
              <wp:wrapPolygon edited="0">
                <wp:start x="0" y="0"/>
                <wp:lineTo x="0" y="21476"/>
                <wp:lineTo x="21345" y="21476"/>
                <wp:lineTo x="2134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13305" cy="2203450"/>
                    </a:xfrm>
                    <a:prstGeom prst="rect">
                      <a:avLst/>
                    </a:prstGeom>
                    <a:noFill/>
                  </pic:spPr>
                </pic:pic>
              </a:graphicData>
            </a:graphic>
            <wp14:sizeRelH relativeFrom="page">
              <wp14:pctWidth>0</wp14:pctWidth>
            </wp14:sizeRelH>
            <wp14:sizeRelV relativeFrom="page">
              <wp14:pctHeight>0</wp14:pctHeight>
            </wp14:sizeRelV>
          </wp:anchor>
        </w:drawing>
      </w:r>
      <w:r w:rsidRPr="00D96FCC">
        <w:rPr>
          <w:rFonts w:ascii="Calibri" w:eastAsia="Calibri" w:hAnsi="Calibri" w:cs="Tahoma"/>
          <w:b/>
          <w:bCs/>
          <w:color w:val="000000"/>
          <w:sz w:val="32"/>
          <w:szCs w:val="26"/>
        </w:rPr>
        <w:t xml:space="preserve"> </w:t>
      </w:r>
      <w:r w:rsidR="00D96FCC" w:rsidRPr="00D96FCC">
        <w:rPr>
          <w:rFonts w:ascii="Calibri" w:eastAsia="Calibri" w:hAnsi="Calibri" w:cs="Tahoma"/>
          <w:b/>
          <w:bCs/>
          <w:color w:val="000000"/>
          <w:sz w:val="36"/>
          <w:szCs w:val="20"/>
        </w:rPr>
        <w:t>Resources to Support Your Work</w:t>
      </w:r>
    </w:p>
    <w:p w:rsidR="00601072" w:rsidRPr="00601072" w:rsidRDefault="00601072" w:rsidP="00601072">
      <w:pPr>
        <w:spacing w:line="276" w:lineRule="auto"/>
        <w:rPr>
          <w:rFonts w:ascii="Tahoma" w:eastAsia="Calibri" w:hAnsi="Tahoma" w:cs="Tahoma"/>
          <w:b/>
          <w:bCs/>
          <w:color w:val="000000"/>
          <w:sz w:val="20"/>
          <w:szCs w:val="20"/>
        </w:rPr>
      </w:pPr>
      <w:r w:rsidRPr="00601072">
        <w:rPr>
          <w:rFonts w:ascii="Tahoma" w:eastAsia="Calibri" w:hAnsi="Tahoma" w:cs="Tahoma"/>
          <w:b/>
          <w:bCs/>
          <w:noProof/>
          <w:color w:val="000000"/>
          <w:sz w:val="20"/>
          <w:szCs w:val="20"/>
        </w:rPr>
        <mc:AlternateContent>
          <mc:Choice Requires="wps">
            <w:drawing>
              <wp:anchor distT="0" distB="0" distL="114300" distR="114300" simplePos="0" relativeHeight="251659264" behindDoc="0" locked="0" layoutInCell="1" allowOverlap="1" wp14:anchorId="05A49D6A" wp14:editId="17379EC3">
                <wp:simplePos x="0" y="0"/>
                <wp:positionH relativeFrom="column">
                  <wp:posOffset>480695</wp:posOffset>
                </wp:positionH>
                <wp:positionV relativeFrom="paragraph">
                  <wp:posOffset>102235</wp:posOffset>
                </wp:positionV>
                <wp:extent cx="3284220" cy="1447800"/>
                <wp:effectExtent l="0" t="0" r="11430" b="19050"/>
                <wp:wrapNone/>
                <wp:docPr id="2" name="Text Box 2"/>
                <wp:cNvGraphicFramePr/>
                <a:graphic xmlns:a="http://schemas.openxmlformats.org/drawingml/2006/main">
                  <a:graphicData uri="http://schemas.microsoft.com/office/word/2010/wordprocessingShape">
                    <wps:wsp>
                      <wps:cNvSpPr txBox="1"/>
                      <wps:spPr>
                        <a:xfrm>
                          <a:off x="0" y="0"/>
                          <a:ext cx="3284220" cy="1447800"/>
                        </a:xfrm>
                        <a:prstGeom prst="rect">
                          <a:avLst/>
                        </a:prstGeom>
                        <a:solidFill>
                          <a:sysClr val="window" lastClr="FFFFFF"/>
                        </a:solidFill>
                        <a:ln w="6350">
                          <a:solidFill>
                            <a:prstClr val="black"/>
                          </a:solidFill>
                        </a:ln>
                        <a:effectLst/>
                      </wps:spPr>
                      <wps:txbx>
                        <w:txbxContent>
                          <w:p w:rsidR="00601072" w:rsidRDefault="00601072" w:rsidP="00601072">
                            <w:pPr>
                              <w:jc w:val="center"/>
                              <w:rPr>
                                <w:rFonts w:eastAsiaTheme="majorEastAsia" w:cstheme="majorBidi"/>
                                <w:sz w:val="36"/>
                              </w:rPr>
                            </w:pPr>
                            <w:r w:rsidRPr="003861E1">
                              <w:rPr>
                                <w:rFonts w:eastAsiaTheme="majorEastAsia" w:cstheme="majorBidi"/>
                                <w:sz w:val="36"/>
                              </w:rPr>
                              <w:t>Camille Catlett</w:t>
                            </w:r>
                          </w:p>
                          <w:p w:rsidR="00601072" w:rsidRPr="00DA70C4" w:rsidRDefault="00601072" w:rsidP="00601072">
                            <w:pPr>
                              <w:jc w:val="center"/>
                              <w:rPr>
                                <w:rFonts w:eastAsiaTheme="majorEastAsia" w:cstheme="majorBidi"/>
                                <w:sz w:val="20"/>
                              </w:rPr>
                            </w:pPr>
                            <w:r w:rsidRPr="003861E1">
                              <w:rPr>
                                <w:rFonts w:eastAsiaTheme="majorEastAsia" w:cstheme="majorBidi"/>
                                <w:sz w:val="36"/>
                              </w:rPr>
                              <w:t xml:space="preserve"> </w:t>
                            </w:r>
                            <w:hyperlink r:id="rId9" w:history="1">
                              <w:r w:rsidRPr="00DA70C4">
                                <w:rPr>
                                  <w:rFonts w:eastAsiaTheme="majorEastAsia" w:cstheme="majorBidi"/>
                                  <w:color w:val="0000FF"/>
                                  <w:sz w:val="24"/>
                                </w:rPr>
                                <w:t>camille.catlett@unc.edu</w:t>
                              </w:r>
                            </w:hyperlink>
                          </w:p>
                          <w:p w:rsidR="00601072" w:rsidRDefault="00601072" w:rsidP="00601072">
                            <w:pPr>
                              <w:jc w:val="center"/>
                              <w:rPr>
                                <w:rFonts w:eastAsiaTheme="majorEastAsia" w:cstheme="majorBidi"/>
                              </w:rPr>
                            </w:pPr>
                          </w:p>
                          <w:p w:rsidR="00601072" w:rsidRDefault="00601072" w:rsidP="00601072">
                            <w:pPr>
                              <w:jc w:val="center"/>
                              <w:rPr>
                                <w:b/>
                                <w:sz w:val="20"/>
                              </w:rPr>
                            </w:pPr>
                            <w:r>
                              <w:rPr>
                                <w:b/>
                                <w:sz w:val="20"/>
                              </w:rPr>
                              <w:t>This handout is available to download at</w:t>
                            </w:r>
                          </w:p>
                          <w:p w:rsidR="00601072" w:rsidRDefault="00860515" w:rsidP="00601072">
                            <w:pPr>
                              <w:jc w:val="center"/>
                              <w:rPr>
                                <w:b/>
                                <w:sz w:val="20"/>
                              </w:rPr>
                            </w:pPr>
                            <w:hyperlink r:id="rId10" w:history="1">
                              <w:r w:rsidR="00601072" w:rsidRPr="0015210E">
                                <w:rPr>
                                  <w:rStyle w:val="Hyperlink"/>
                                  <w:b/>
                                  <w:sz w:val="20"/>
                                </w:rPr>
                                <w:t>http://fpg.unc.edu/presentations/resources-support-your-work-2</w:t>
                              </w:r>
                            </w:hyperlink>
                          </w:p>
                          <w:p w:rsidR="00601072" w:rsidRPr="006916FA" w:rsidRDefault="00601072" w:rsidP="00601072">
                            <w:pPr>
                              <w:jc w:val="center"/>
                              <w:rPr>
                                <w:b/>
                                <w:sz w:val="20"/>
                              </w:rPr>
                            </w:pPr>
                          </w:p>
                          <w:p w:rsidR="00601072" w:rsidRDefault="00601072" w:rsidP="0060107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7.85pt;margin-top:8.05pt;width:258.6pt;height:11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" fillcolor="window" strokeweight=".5pt">
                <v:textbox>
                  <w:txbxContent>
                    <w:p w:rsidR="00601072" w:rsidRDefault="00601072" w:rsidP="00601072">
                      <w:pPr>
                        <w:jc w:val="center"/>
                        <w:rPr>
                          <w:rFonts w:eastAsiaTheme="majorEastAsia" w:cstheme="majorBidi"/>
                          <w:sz w:val="36"/>
                        </w:rPr>
                      </w:pPr>
                      <w:r w:rsidRPr="003861E1">
                        <w:rPr>
                          <w:rFonts w:eastAsiaTheme="majorEastAsia" w:cstheme="majorBidi"/>
                          <w:sz w:val="36"/>
                        </w:rPr>
                        <w:t>Camille Catlett</w:t>
                      </w:r>
                    </w:p>
                    <w:p w:rsidR="00601072" w:rsidRPr="00DA70C4" w:rsidRDefault="00601072" w:rsidP="00601072">
                      <w:pPr>
                        <w:jc w:val="center"/>
                        <w:rPr>
                          <w:rFonts w:eastAsiaTheme="majorEastAsia" w:cstheme="majorBidi"/>
                          <w:sz w:val="20"/>
                        </w:rPr>
                      </w:pPr>
                      <w:r w:rsidRPr="003861E1">
                        <w:rPr>
                          <w:rFonts w:eastAsiaTheme="majorEastAsia" w:cstheme="majorBidi"/>
                          <w:sz w:val="36"/>
                        </w:rPr>
                        <w:t xml:space="preserve"> </w:t>
                      </w:r>
                      <w:hyperlink r:id="rId11" w:history="1">
                        <w:r w:rsidRPr="00DA70C4">
                          <w:rPr>
                            <w:rFonts w:eastAsiaTheme="majorEastAsia" w:cstheme="majorBidi"/>
                            <w:color w:val="0000FF"/>
                            <w:sz w:val="24"/>
                          </w:rPr>
                          <w:t>camille.catlett@unc.edu</w:t>
                        </w:r>
                      </w:hyperlink>
                    </w:p>
                    <w:p w:rsidR="00601072" w:rsidRDefault="00601072" w:rsidP="00601072">
                      <w:pPr>
                        <w:jc w:val="center"/>
                        <w:rPr>
                          <w:rFonts w:eastAsiaTheme="majorEastAsia" w:cstheme="majorBidi"/>
                        </w:rPr>
                      </w:pPr>
                    </w:p>
                    <w:p w:rsidR="00601072" w:rsidRDefault="00601072" w:rsidP="00601072">
                      <w:pPr>
                        <w:jc w:val="center"/>
                        <w:rPr>
                          <w:b/>
                          <w:sz w:val="20"/>
                        </w:rPr>
                      </w:pPr>
                      <w:r>
                        <w:rPr>
                          <w:b/>
                          <w:sz w:val="20"/>
                        </w:rPr>
                        <w:t>This handout is available to download at</w:t>
                      </w:r>
                    </w:p>
                    <w:p w:rsidR="00601072" w:rsidRDefault="00601072" w:rsidP="00601072">
                      <w:pPr>
                        <w:jc w:val="center"/>
                        <w:rPr>
                          <w:b/>
                          <w:sz w:val="20"/>
                        </w:rPr>
                      </w:pPr>
                      <w:hyperlink r:id="rId12" w:history="1">
                        <w:r w:rsidRPr="0015210E">
                          <w:rPr>
                            <w:rStyle w:val="Hyperlink"/>
                            <w:b/>
                            <w:sz w:val="20"/>
                          </w:rPr>
                          <w:t>http://fpg.unc.edu/presentations/resources-support-your-work-2</w:t>
                        </w:r>
                      </w:hyperlink>
                    </w:p>
                    <w:p w:rsidR="00601072" w:rsidRPr="006916FA" w:rsidRDefault="00601072" w:rsidP="00601072">
                      <w:pPr>
                        <w:jc w:val="center"/>
                        <w:rPr>
                          <w:b/>
                          <w:sz w:val="20"/>
                        </w:rPr>
                      </w:pPr>
                    </w:p>
                    <w:p w:rsidR="00601072" w:rsidRDefault="00601072" w:rsidP="00601072"/>
                  </w:txbxContent>
                </v:textbox>
              </v:shape>
            </w:pict>
          </mc:Fallback>
        </mc:AlternateContent>
      </w:r>
    </w:p>
    <w:p w:rsidR="00601072" w:rsidRPr="00601072" w:rsidRDefault="00601072" w:rsidP="00601072">
      <w:pPr>
        <w:spacing w:line="276" w:lineRule="auto"/>
        <w:rPr>
          <w:rFonts w:ascii="Tahoma" w:eastAsia="Calibri" w:hAnsi="Tahoma" w:cs="Tahoma"/>
          <w:b/>
          <w:bCs/>
          <w:color w:val="000000"/>
          <w:sz w:val="20"/>
          <w:szCs w:val="20"/>
        </w:rPr>
      </w:pPr>
    </w:p>
    <w:p w:rsidR="00601072" w:rsidRPr="00601072" w:rsidRDefault="00601072" w:rsidP="00601072">
      <w:pPr>
        <w:spacing w:line="276" w:lineRule="auto"/>
        <w:rPr>
          <w:rFonts w:ascii="Tahoma" w:eastAsia="Calibri" w:hAnsi="Tahoma" w:cs="Tahoma"/>
          <w:b/>
          <w:bCs/>
          <w:color w:val="000000"/>
          <w:sz w:val="20"/>
          <w:szCs w:val="20"/>
        </w:rPr>
      </w:pPr>
    </w:p>
    <w:p w:rsidR="00601072" w:rsidRPr="00601072" w:rsidRDefault="00601072" w:rsidP="00601072">
      <w:pPr>
        <w:spacing w:line="276" w:lineRule="auto"/>
        <w:rPr>
          <w:rFonts w:ascii="Tahoma" w:eastAsia="Calibri" w:hAnsi="Tahoma" w:cs="Tahoma"/>
          <w:b/>
          <w:bCs/>
          <w:color w:val="000000"/>
          <w:sz w:val="20"/>
          <w:szCs w:val="20"/>
        </w:rPr>
      </w:pPr>
    </w:p>
    <w:p w:rsidR="00601072" w:rsidRPr="00601072" w:rsidRDefault="00601072" w:rsidP="00601072">
      <w:pPr>
        <w:spacing w:line="276" w:lineRule="auto"/>
        <w:rPr>
          <w:rFonts w:ascii="Tahoma" w:eastAsia="Calibri" w:hAnsi="Tahoma" w:cs="Tahoma"/>
          <w:b/>
          <w:bCs/>
          <w:color w:val="000000"/>
          <w:sz w:val="12"/>
          <w:szCs w:val="20"/>
        </w:rPr>
      </w:pPr>
    </w:p>
    <w:p w:rsidR="00601072" w:rsidRPr="00601072" w:rsidRDefault="00601072" w:rsidP="00601072">
      <w:pPr>
        <w:spacing w:line="276" w:lineRule="auto"/>
        <w:rPr>
          <w:rFonts w:ascii="Tahoma" w:eastAsia="Calibri" w:hAnsi="Tahoma" w:cs="Tahoma"/>
          <w:b/>
          <w:bCs/>
          <w:color w:val="000000"/>
          <w:sz w:val="12"/>
          <w:szCs w:val="20"/>
        </w:rPr>
      </w:pPr>
    </w:p>
    <w:p w:rsidR="00601072" w:rsidRPr="00601072" w:rsidRDefault="00601072" w:rsidP="00601072">
      <w:pPr>
        <w:spacing w:line="276" w:lineRule="auto"/>
        <w:rPr>
          <w:rFonts w:ascii="Tahoma" w:eastAsia="Calibri" w:hAnsi="Tahoma" w:cs="Tahoma"/>
          <w:b/>
          <w:bCs/>
          <w:color w:val="000000"/>
          <w:sz w:val="12"/>
          <w:szCs w:val="20"/>
        </w:rPr>
      </w:pPr>
    </w:p>
    <w:p w:rsidR="00601072" w:rsidRPr="00601072" w:rsidRDefault="00601072" w:rsidP="00601072">
      <w:pPr>
        <w:spacing w:line="276" w:lineRule="auto"/>
        <w:rPr>
          <w:rFonts w:ascii="Tahoma" w:eastAsia="Calibri" w:hAnsi="Tahoma" w:cs="Tahoma"/>
          <w:b/>
          <w:bCs/>
          <w:color w:val="000000"/>
          <w:sz w:val="12"/>
          <w:szCs w:val="20"/>
        </w:rPr>
      </w:pPr>
    </w:p>
    <w:p w:rsidR="00601072" w:rsidRPr="00601072" w:rsidRDefault="00601072" w:rsidP="00601072">
      <w:pPr>
        <w:spacing w:line="276" w:lineRule="auto"/>
        <w:rPr>
          <w:rFonts w:ascii="Tahoma" w:eastAsia="Calibri" w:hAnsi="Tahoma" w:cs="Tahoma"/>
          <w:b/>
          <w:bCs/>
          <w:color w:val="000000"/>
          <w:sz w:val="12"/>
          <w:szCs w:val="20"/>
        </w:rPr>
      </w:pPr>
    </w:p>
    <w:p w:rsidR="00601072" w:rsidRPr="00601072" w:rsidRDefault="00601072" w:rsidP="00601072">
      <w:pPr>
        <w:spacing w:line="276" w:lineRule="auto"/>
        <w:rPr>
          <w:rFonts w:ascii="Tahoma" w:eastAsia="Calibri" w:hAnsi="Tahoma" w:cs="Tahoma"/>
          <w:b/>
          <w:bCs/>
          <w:color w:val="000000"/>
          <w:sz w:val="12"/>
          <w:szCs w:val="20"/>
        </w:rPr>
      </w:pPr>
    </w:p>
    <w:p w:rsidR="00601072" w:rsidRPr="00601072" w:rsidRDefault="00601072" w:rsidP="00601072">
      <w:pPr>
        <w:spacing w:line="276" w:lineRule="auto"/>
        <w:rPr>
          <w:rFonts w:ascii="Tahoma" w:eastAsia="Calibri" w:hAnsi="Tahoma" w:cs="Tahoma"/>
          <w:b/>
          <w:bCs/>
          <w:color w:val="000000"/>
          <w:sz w:val="12"/>
          <w:szCs w:val="20"/>
        </w:rPr>
      </w:pPr>
    </w:p>
    <w:p w:rsidR="00601072" w:rsidRPr="00601072" w:rsidRDefault="00601072" w:rsidP="00601072">
      <w:pPr>
        <w:spacing w:line="276" w:lineRule="auto"/>
        <w:rPr>
          <w:rFonts w:ascii="Tahoma" w:eastAsia="Calibri" w:hAnsi="Tahoma" w:cs="Tahoma"/>
          <w:b/>
          <w:bCs/>
          <w:color w:val="000000"/>
          <w:sz w:val="12"/>
          <w:szCs w:val="20"/>
        </w:rPr>
      </w:pPr>
    </w:p>
    <w:p w:rsidR="00601072" w:rsidRPr="00601072" w:rsidRDefault="00601072" w:rsidP="00601072">
      <w:pPr>
        <w:spacing w:line="276" w:lineRule="auto"/>
        <w:rPr>
          <w:rFonts w:ascii="Tahoma" w:eastAsia="Calibri" w:hAnsi="Tahoma" w:cs="Tahoma"/>
          <w:b/>
          <w:bCs/>
          <w:color w:val="000000"/>
          <w:sz w:val="12"/>
          <w:szCs w:val="20"/>
        </w:rPr>
      </w:pPr>
    </w:p>
    <w:p w:rsidR="00601072" w:rsidRPr="00601072" w:rsidRDefault="00601072" w:rsidP="00601072">
      <w:pPr>
        <w:spacing w:line="276" w:lineRule="auto"/>
        <w:rPr>
          <w:rFonts w:ascii="Tahoma" w:eastAsia="Calibri" w:hAnsi="Tahoma" w:cs="Tahoma"/>
          <w:b/>
          <w:bCs/>
          <w:color w:val="000000"/>
          <w:sz w:val="12"/>
          <w:szCs w:val="20"/>
        </w:rPr>
      </w:pPr>
    </w:p>
    <w:p w:rsidR="00601072" w:rsidRDefault="00601072" w:rsidP="00601072">
      <w:pPr>
        <w:spacing w:line="276" w:lineRule="auto"/>
        <w:rPr>
          <w:rFonts w:ascii="Tahoma" w:eastAsia="Calibri" w:hAnsi="Tahoma" w:cs="Tahoma"/>
          <w:b/>
          <w:bCs/>
          <w:color w:val="000000"/>
          <w:sz w:val="12"/>
          <w:szCs w:val="20"/>
        </w:rPr>
      </w:pPr>
    </w:p>
    <w:p w:rsidR="00BD741C" w:rsidRDefault="00BD741C" w:rsidP="00601072">
      <w:pPr>
        <w:spacing w:line="276" w:lineRule="auto"/>
        <w:rPr>
          <w:rFonts w:ascii="Tahoma" w:eastAsia="Calibri" w:hAnsi="Tahoma" w:cs="Tahoma"/>
          <w:b/>
          <w:bCs/>
          <w:color w:val="000000"/>
          <w:sz w:val="12"/>
          <w:szCs w:val="20"/>
        </w:rPr>
      </w:pPr>
    </w:p>
    <w:p w:rsidR="00BD741C" w:rsidRDefault="00BD741C" w:rsidP="00601072">
      <w:pPr>
        <w:spacing w:line="276" w:lineRule="auto"/>
        <w:rPr>
          <w:rFonts w:ascii="Tahoma" w:eastAsia="Calibri" w:hAnsi="Tahoma" w:cs="Tahoma"/>
          <w:b/>
          <w:bCs/>
          <w:color w:val="000000"/>
          <w:sz w:val="12"/>
          <w:szCs w:val="20"/>
        </w:rPr>
      </w:pPr>
    </w:p>
    <w:p w:rsidR="00BD741C" w:rsidRPr="009A17F2" w:rsidRDefault="00BD741C" w:rsidP="00BD741C">
      <w:pPr>
        <w:shd w:val="clear" w:color="auto" w:fill="DBE5F1" w:themeFill="accent1" w:themeFillTint="33"/>
        <w:rPr>
          <w:rFonts w:ascii="Arial Black" w:hAnsi="Arial Black" w:cs="Century Schoolbook"/>
          <w:iCs/>
          <w:color w:val="221E1F"/>
          <w:sz w:val="24"/>
          <w:szCs w:val="16"/>
        </w:rPr>
      </w:pPr>
      <w:r w:rsidRPr="009A17F2">
        <w:rPr>
          <w:rFonts w:ascii="Arial Black" w:hAnsi="Arial Black" w:cs="Century Schoolbook"/>
          <w:iCs/>
          <w:color w:val="221E1F"/>
          <w:sz w:val="24"/>
          <w:szCs w:val="16"/>
        </w:rPr>
        <w:t>Core Resources for Faculty</w:t>
      </w:r>
    </w:p>
    <w:p w:rsidR="00BD741C" w:rsidRPr="00BD741C" w:rsidRDefault="00BD741C" w:rsidP="00BD741C">
      <w:pPr>
        <w:pStyle w:val="ListParagraph"/>
        <w:numPr>
          <w:ilvl w:val="0"/>
          <w:numId w:val="20"/>
        </w:numPr>
        <w:rPr>
          <w:rStyle w:val="Hyperlink"/>
          <w:rFonts w:eastAsia="Times New Roman" w:cs="Times New Roman"/>
          <w:b/>
          <w:color w:val="auto"/>
          <w:sz w:val="20"/>
          <w:szCs w:val="24"/>
          <w:u w:val="none"/>
        </w:rPr>
      </w:pPr>
      <w:r w:rsidRPr="006E1CB5">
        <w:rPr>
          <w:rFonts w:eastAsia="Times New Roman" w:cs="Times New Roman"/>
          <w:sz w:val="24"/>
          <w:szCs w:val="24"/>
        </w:rPr>
        <w:t xml:space="preserve">Pennsylvania Core Knowledge Competencies for Early Childhood and School Age Professionals </w:t>
      </w:r>
      <w:hyperlink r:id="rId13" w:history="1">
        <w:r w:rsidRPr="00870993">
          <w:rPr>
            <w:rStyle w:val="Hyperlink"/>
            <w:rFonts w:eastAsia="Times New Roman" w:cs="Times New Roman"/>
            <w:b/>
            <w:sz w:val="20"/>
            <w:szCs w:val="24"/>
            <w:u w:val="none"/>
          </w:rPr>
          <w:t>http://www.pakeys.org/uploadedContent/Docs/CKC%20and%20Big%20Ideas%20Framework/36124_Competencies_.pdf</w:t>
        </w:r>
      </w:hyperlink>
    </w:p>
    <w:p w:rsidR="00BD741C" w:rsidRPr="006E1CB5" w:rsidRDefault="00BD741C" w:rsidP="00BD741C">
      <w:pPr>
        <w:pStyle w:val="ListParagraph"/>
        <w:numPr>
          <w:ilvl w:val="0"/>
          <w:numId w:val="20"/>
        </w:numPr>
        <w:pBdr>
          <w:top w:val="thinThickSmallGap" w:sz="24" w:space="1" w:color="622423" w:themeColor="accent2" w:themeShade="7F"/>
        </w:pBdr>
        <w:tabs>
          <w:tab w:val="center" w:pos="4680"/>
          <w:tab w:val="right" w:pos="9360"/>
        </w:tabs>
        <w:rPr>
          <w:rFonts w:eastAsiaTheme="majorEastAsia" w:cstheme="majorBidi"/>
          <w:b/>
          <w:color w:val="0000FF"/>
          <w:sz w:val="20"/>
        </w:rPr>
      </w:pPr>
      <w:r w:rsidRPr="006E1CB5">
        <w:rPr>
          <w:rFonts w:eastAsiaTheme="majorEastAsia" w:cstheme="majorBidi"/>
          <w:sz w:val="24"/>
        </w:rPr>
        <w:t>Pennsylvania Infant, Toddler, and PreKindergarten Standards for Early Childhood</w:t>
      </w:r>
      <w:r w:rsidRPr="00601072">
        <w:rPr>
          <w:rFonts w:eastAsiaTheme="majorEastAsia" w:cstheme="majorBidi"/>
          <w:b/>
          <w:sz w:val="20"/>
        </w:rPr>
        <w:ptab w:relativeTo="margin" w:alignment="left" w:leader="none"/>
      </w:r>
      <w:hyperlink r:id="rId14" w:anchor=".VhvwlyuK92A" w:history="1">
        <w:r w:rsidRPr="006E1CB5">
          <w:rPr>
            <w:rFonts w:eastAsiaTheme="majorEastAsia" w:cstheme="majorBidi"/>
            <w:b/>
            <w:color w:val="0000FF"/>
            <w:sz w:val="20"/>
          </w:rPr>
          <w:t>http://www.education.pa.gov/Early%20Learning/Early%20Learning%20Standards/Pages/Infant-Toddler-Pre-K-Learning-Standards.aspx#.VhvwlyuK92A</w:t>
        </w:r>
      </w:hyperlink>
    </w:p>
    <w:p w:rsidR="00BD741C" w:rsidRPr="00870993" w:rsidRDefault="00BD741C" w:rsidP="00BD741C">
      <w:pPr>
        <w:pStyle w:val="ListParagraph"/>
        <w:numPr>
          <w:ilvl w:val="0"/>
          <w:numId w:val="20"/>
        </w:numPr>
        <w:rPr>
          <w:rFonts w:eastAsia="Times New Roman" w:cs="Times New Roman"/>
          <w:b/>
          <w:szCs w:val="24"/>
        </w:rPr>
      </w:pPr>
      <w:r w:rsidRPr="006E1CB5">
        <w:rPr>
          <w:rFonts w:eastAsia="Times New Roman" w:cs="Times New Roman"/>
          <w:sz w:val="24"/>
          <w:szCs w:val="24"/>
        </w:rPr>
        <w:t xml:space="preserve">SCRIPT-NC Resources </w:t>
      </w:r>
      <w:hyperlink r:id="rId15" w:history="1">
        <w:r w:rsidRPr="00870993">
          <w:rPr>
            <w:rFonts w:eastAsia="Times New Roman" w:cs="Times New Roman"/>
            <w:b/>
            <w:color w:val="0000FF"/>
            <w:szCs w:val="24"/>
          </w:rPr>
          <w:t>http://scriptnc.fpg.unc.edu/resource-search</w:t>
        </w:r>
      </w:hyperlink>
    </w:p>
    <w:p w:rsidR="00BD741C" w:rsidRPr="009A17F2" w:rsidRDefault="00BD741C" w:rsidP="009A17F2">
      <w:pPr>
        <w:rPr>
          <w:rFonts w:eastAsia="Times New Roman" w:cs="Times New Roman"/>
          <w:b/>
          <w:sz w:val="20"/>
          <w:szCs w:val="24"/>
        </w:rPr>
      </w:pPr>
    </w:p>
    <w:tbl>
      <w:tblPr>
        <w:tblStyle w:val="TableGrid9"/>
        <w:tblW w:w="10440" w:type="dxa"/>
        <w:tblLayout w:type="fixed"/>
        <w:tblLook w:val="04A0" w:firstRow="1" w:lastRow="0" w:firstColumn="1" w:lastColumn="0" w:noHBand="0" w:noVBand="1"/>
      </w:tblPr>
      <w:tblGrid>
        <w:gridCol w:w="10440"/>
      </w:tblGrid>
      <w:tr w:rsidR="00601072" w:rsidRPr="00601072" w:rsidTr="00601072">
        <w:trPr>
          <w:cantSplit/>
          <w:trHeight w:val="530"/>
        </w:trPr>
        <w:tc>
          <w:tcPr>
            <w:tcW w:w="10440" w:type="dxa"/>
            <w:shd w:val="clear" w:color="auto" w:fill="DBE5F1" w:themeFill="accent1" w:themeFillTint="33"/>
            <w:vAlign w:val="center"/>
          </w:tcPr>
          <w:p w:rsidR="00601072" w:rsidRPr="00601072" w:rsidRDefault="00601072" w:rsidP="00601072">
            <w:pPr>
              <w:ind w:left="274" w:hanging="274"/>
              <w:jc w:val="center"/>
              <w:rPr>
                <w:rFonts w:ascii="Arial Black" w:hAnsi="Arial Black" w:cs="Century Schoolbook"/>
                <w:iCs/>
                <w:color w:val="221E1F"/>
                <w:sz w:val="18"/>
                <w:szCs w:val="16"/>
              </w:rPr>
            </w:pPr>
            <w:r w:rsidRPr="00601072">
              <w:rPr>
                <w:rFonts w:ascii="Arial Black" w:hAnsi="Arial Black" w:cs="Century Schoolbook"/>
                <w:iCs/>
                <w:color w:val="221E1F"/>
                <w:sz w:val="24"/>
                <w:szCs w:val="16"/>
              </w:rPr>
              <w:t>Developmentally Appropriate Practice</w:t>
            </w:r>
          </w:p>
        </w:tc>
      </w:tr>
    </w:tbl>
    <w:p w:rsidR="00601072" w:rsidRPr="00601072" w:rsidRDefault="00601072" w:rsidP="00601072">
      <w:pPr>
        <w:rPr>
          <w:rFonts w:ascii="Arial Black" w:hAnsi="Arial Black"/>
          <w:sz w:val="8"/>
        </w:rPr>
      </w:pPr>
    </w:p>
    <w:p w:rsidR="00601072" w:rsidRPr="00601072" w:rsidRDefault="00601072" w:rsidP="00601072">
      <w:pPr>
        <w:shd w:val="clear" w:color="auto" w:fill="FFFFFF" w:themeFill="background1"/>
        <w:rPr>
          <w:b/>
          <w:bCs/>
          <w:sz w:val="20"/>
          <w:szCs w:val="24"/>
        </w:rPr>
      </w:pPr>
      <w:r w:rsidRPr="00601072">
        <w:rPr>
          <w:rFonts w:ascii="Calibri" w:eastAsia="+mn-ea" w:hAnsi="Calibri" w:cs="+mn-cs"/>
          <w:color w:val="000000"/>
          <w:kern w:val="24"/>
          <w:szCs w:val="24"/>
        </w:rPr>
        <w:t xml:space="preserve">NAEYC. (2009). </w:t>
      </w:r>
      <w:r w:rsidRPr="00601072">
        <w:rPr>
          <w:rFonts w:ascii="Calibri" w:eastAsia="+mn-ea" w:hAnsi="Calibri" w:cs="+mn-cs"/>
          <w:i/>
          <w:color w:val="000000"/>
          <w:kern w:val="24"/>
          <w:szCs w:val="24"/>
        </w:rPr>
        <w:t>Developmentally appropriate practice in early childhood programs serving children from birth through age 8</w:t>
      </w:r>
      <w:r w:rsidRPr="00601072">
        <w:rPr>
          <w:rFonts w:ascii="Calibri" w:eastAsia="+mn-ea" w:hAnsi="Calibri" w:cs="+mn-cs"/>
          <w:color w:val="000000"/>
          <w:kern w:val="24"/>
          <w:szCs w:val="24"/>
        </w:rPr>
        <w:t xml:space="preserve">. </w:t>
      </w:r>
      <w:hyperlink r:id="rId16" w:history="1">
        <w:r w:rsidRPr="00601072">
          <w:rPr>
            <w:rFonts w:ascii="Calibri" w:eastAsia="+mn-ea" w:hAnsi="Calibri" w:cs="+mn-cs"/>
            <w:b/>
            <w:color w:val="0000FF"/>
            <w:kern w:val="24"/>
            <w:sz w:val="20"/>
            <w:szCs w:val="24"/>
          </w:rPr>
          <w:t>https://www.naeyc.org/files/naeyc/file/positions/PSDAP.pdf</w:t>
        </w:r>
      </w:hyperlink>
    </w:p>
    <w:p w:rsidR="00601072" w:rsidRPr="00601072" w:rsidRDefault="00601072" w:rsidP="00601072">
      <w:pPr>
        <w:rPr>
          <w:rFonts w:eastAsia="Times New Roman" w:cs="Times New Roman"/>
          <w:sz w:val="8"/>
          <w:szCs w:val="24"/>
        </w:rPr>
      </w:pPr>
    </w:p>
    <w:p w:rsidR="00601072" w:rsidRPr="00601072" w:rsidRDefault="00601072" w:rsidP="00601072">
      <w:pPr>
        <w:rPr>
          <w:rFonts w:eastAsia="Times New Roman" w:cs="Times New Roman"/>
          <w:sz w:val="20"/>
          <w:szCs w:val="24"/>
        </w:rPr>
      </w:pPr>
      <w:r w:rsidRPr="00601072">
        <w:rPr>
          <w:rFonts w:eastAsia="Times New Roman" w:cs="Times New Roman"/>
          <w:b/>
          <w:szCs w:val="24"/>
        </w:rPr>
        <w:t>What is known about child development and learning</w:t>
      </w:r>
      <w:r w:rsidRPr="00601072">
        <w:rPr>
          <w:rFonts w:eastAsia="Times New Roman" w:cs="Times New Roman"/>
          <w:szCs w:val="24"/>
        </w:rPr>
        <w:t>—</w:t>
      </w:r>
      <w:r w:rsidRPr="00601072">
        <w:rPr>
          <w:rFonts w:eastAsia="Times New Roman" w:cs="Times New Roman"/>
          <w:sz w:val="20"/>
          <w:szCs w:val="24"/>
        </w:rPr>
        <w:t>referring to knowledge of age-related characteristics that permits general predictions about what experiences are likely to best promote children’s learning and development</w:t>
      </w:r>
    </w:p>
    <w:p w:rsidR="00601072" w:rsidRPr="00601072" w:rsidRDefault="00601072" w:rsidP="00601072">
      <w:pPr>
        <w:rPr>
          <w:rFonts w:eastAsia="Times New Roman" w:cs="Times New Roman"/>
          <w:sz w:val="8"/>
          <w:szCs w:val="24"/>
        </w:rPr>
      </w:pPr>
    </w:p>
    <w:p w:rsidR="00601072" w:rsidRPr="00601072" w:rsidRDefault="00601072" w:rsidP="00601072">
      <w:pPr>
        <w:rPr>
          <w:rFonts w:eastAsia="Times New Roman" w:cs="Times New Roman"/>
          <w:sz w:val="20"/>
          <w:szCs w:val="24"/>
        </w:rPr>
      </w:pPr>
      <w:r w:rsidRPr="00601072">
        <w:rPr>
          <w:rFonts w:eastAsia="Times New Roman" w:cs="Times New Roman"/>
          <w:b/>
          <w:szCs w:val="24"/>
        </w:rPr>
        <w:t>What is known about the social and cultural contexts in which children live</w:t>
      </w:r>
      <w:r w:rsidRPr="00601072">
        <w:rPr>
          <w:rFonts w:eastAsia="Times New Roman" w:cs="Times New Roman"/>
          <w:szCs w:val="24"/>
        </w:rPr>
        <w:t xml:space="preserve">— </w:t>
      </w:r>
      <w:r w:rsidRPr="00601072">
        <w:rPr>
          <w:rFonts w:eastAsia="Times New Roman" w:cs="Times New Roman"/>
          <w:sz w:val="20"/>
          <w:szCs w:val="24"/>
        </w:rPr>
        <w:t>referring to the values, expectations, and behavioral and linguistic conventions that shape children’s lives at home and in their communities that practitioners must strive to understand in order to ensure that learning experiences in the program or school are meaningful, relevant, and respectful for each child and family</w:t>
      </w:r>
    </w:p>
    <w:p w:rsidR="00601072" w:rsidRPr="00601072" w:rsidRDefault="00601072" w:rsidP="00601072">
      <w:pPr>
        <w:ind w:left="1080"/>
        <w:contextualSpacing/>
        <w:rPr>
          <w:rFonts w:eastAsia="Times New Roman" w:cs="Times New Roman"/>
          <w:sz w:val="8"/>
          <w:szCs w:val="16"/>
        </w:rPr>
      </w:pPr>
    </w:p>
    <w:p w:rsidR="00601072" w:rsidRPr="00601072" w:rsidRDefault="00601072" w:rsidP="00601072">
      <w:pPr>
        <w:rPr>
          <w:rFonts w:eastAsia="Times New Roman" w:cs="Times New Roman"/>
          <w:sz w:val="20"/>
          <w:szCs w:val="24"/>
        </w:rPr>
      </w:pPr>
      <w:r w:rsidRPr="00601072">
        <w:rPr>
          <w:rFonts w:eastAsia="Times New Roman" w:cs="Times New Roman"/>
          <w:b/>
          <w:szCs w:val="24"/>
        </w:rPr>
        <w:t>What is known about each child as an individual</w:t>
      </w:r>
      <w:r w:rsidRPr="00601072">
        <w:rPr>
          <w:rFonts w:eastAsia="Times New Roman" w:cs="Times New Roman"/>
          <w:szCs w:val="24"/>
        </w:rPr>
        <w:t>—</w:t>
      </w:r>
      <w:r w:rsidRPr="00601072">
        <w:rPr>
          <w:rFonts w:eastAsia="Times New Roman" w:cs="Times New Roman"/>
          <w:sz w:val="20"/>
          <w:szCs w:val="24"/>
        </w:rPr>
        <w:t>referring to what practitioners learn about each child that has implications for how best to adapt and be responsive to that individual variation</w:t>
      </w:r>
    </w:p>
    <w:p w:rsidR="00601072" w:rsidRPr="00601072" w:rsidRDefault="00601072" w:rsidP="00601072">
      <w:pPr>
        <w:rPr>
          <w:rFonts w:eastAsia="Times New Roman" w:cs="Times New Roman"/>
          <w:sz w:val="12"/>
          <w:szCs w:val="24"/>
        </w:rPr>
      </w:pPr>
    </w:p>
    <w:p w:rsidR="00601072" w:rsidRPr="00601072" w:rsidRDefault="00601072" w:rsidP="00601072">
      <w:pPr>
        <w:jc w:val="center"/>
        <w:rPr>
          <w:rFonts w:eastAsia="Times New Roman" w:cs="Times New Roman"/>
          <w:szCs w:val="24"/>
        </w:rPr>
      </w:pPr>
      <w:r w:rsidRPr="00601072">
        <w:rPr>
          <w:noProof/>
        </w:rPr>
        <w:drawing>
          <wp:inline distT="0" distB="0" distL="0" distR="0" wp14:anchorId="7C659347" wp14:editId="5FCFFF88">
            <wp:extent cx="4488180" cy="2456992"/>
            <wp:effectExtent l="0" t="0" r="762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4499309" cy="2463084"/>
                    </a:xfrm>
                    <a:prstGeom prst="rect">
                      <a:avLst/>
                    </a:prstGeom>
                  </pic:spPr>
                </pic:pic>
              </a:graphicData>
            </a:graphic>
          </wp:inline>
        </w:drawing>
      </w:r>
    </w:p>
    <w:tbl>
      <w:tblPr>
        <w:tblStyle w:val="TableGrid9"/>
        <w:tblW w:w="10440" w:type="dxa"/>
        <w:tblLayout w:type="fixed"/>
        <w:tblLook w:val="04A0" w:firstRow="1" w:lastRow="0" w:firstColumn="1" w:lastColumn="0" w:noHBand="0" w:noVBand="1"/>
      </w:tblPr>
      <w:tblGrid>
        <w:gridCol w:w="10440"/>
      </w:tblGrid>
      <w:tr w:rsidR="00601072" w:rsidRPr="00601072" w:rsidTr="00601072">
        <w:trPr>
          <w:cantSplit/>
          <w:trHeight w:val="530"/>
        </w:trPr>
        <w:tc>
          <w:tcPr>
            <w:tcW w:w="10440" w:type="dxa"/>
            <w:shd w:val="clear" w:color="auto" w:fill="DBE5F1" w:themeFill="accent1" w:themeFillTint="33"/>
            <w:vAlign w:val="center"/>
          </w:tcPr>
          <w:p w:rsidR="00601072" w:rsidRPr="00601072" w:rsidRDefault="009A17F2" w:rsidP="00601072">
            <w:pPr>
              <w:ind w:left="274" w:hanging="274"/>
              <w:jc w:val="center"/>
              <w:rPr>
                <w:rFonts w:ascii="Arial Black" w:hAnsi="Arial Black" w:cs="Century Schoolbook"/>
                <w:iCs/>
                <w:color w:val="221E1F"/>
                <w:sz w:val="18"/>
                <w:szCs w:val="16"/>
                <w:highlight w:val="yellow"/>
              </w:rPr>
            </w:pPr>
            <w:r>
              <w:rPr>
                <w:rFonts w:ascii="Arial Black" w:hAnsi="Arial Black" w:cs="Century Schoolbook"/>
                <w:iCs/>
                <w:color w:val="221E1F"/>
                <w:sz w:val="24"/>
                <w:szCs w:val="16"/>
              </w:rPr>
              <w:lastRenderedPageBreak/>
              <w:t>Core Knowledge Competence Areas</w:t>
            </w:r>
          </w:p>
        </w:tc>
      </w:tr>
    </w:tbl>
    <w:p w:rsidR="00601072" w:rsidRDefault="00601072" w:rsidP="00601072">
      <w:pPr>
        <w:rPr>
          <w:rFonts w:ascii="Calibri" w:eastAsia="Times New Roman" w:hAnsi="Calibri" w:cs="Times New Roman"/>
          <w:color w:val="000000"/>
          <w:kern w:val="24"/>
          <w:sz w:val="8"/>
          <w:szCs w:val="8"/>
        </w:rPr>
      </w:pPr>
    </w:p>
    <w:p w:rsidR="00870993" w:rsidRDefault="00870993" w:rsidP="00601072">
      <w:pPr>
        <w:rPr>
          <w:rFonts w:ascii="Calibri" w:eastAsia="Times New Roman" w:hAnsi="Calibri" w:cs="Times New Roman"/>
          <w:color w:val="000000"/>
          <w:kern w:val="24"/>
          <w:sz w:val="8"/>
          <w:szCs w:val="8"/>
        </w:rPr>
      </w:pPr>
    </w:p>
    <w:p w:rsidR="00870993" w:rsidRPr="00601072" w:rsidRDefault="00870993" w:rsidP="00870993">
      <w:pPr>
        <w:shd w:val="clear" w:color="auto" w:fill="DEEAF6"/>
        <w:spacing w:line="276" w:lineRule="auto"/>
        <w:rPr>
          <w:rFonts w:ascii="Calibri" w:eastAsia="Calibri" w:hAnsi="Calibri" w:cs="Tahoma"/>
          <w:b/>
          <w:bCs/>
          <w:color w:val="000000"/>
          <w:sz w:val="24"/>
          <w:szCs w:val="20"/>
        </w:rPr>
      </w:pPr>
      <w:r>
        <w:rPr>
          <w:rFonts w:ascii="Calibri" w:eastAsia="Calibri" w:hAnsi="Calibri" w:cs="Tahoma"/>
          <w:b/>
          <w:bCs/>
          <w:color w:val="000000"/>
          <w:sz w:val="24"/>
          <w:szCs w:val="20"/>
        </w:rPr>
        <w:t>Child Growth and Development</w:t>
      </w:r>
    </w:p>
    <w:p w:rsidR="00870993" w:rsidRDefault="00870993" w:rsidP="00601072">
      <w:pPr>
        <w:rPr>
          <w:rFonts w:ascii="Calibri" w:eastAsia="Times New Roman" w:hAnsi="Calibri" w:cs="Times New Roman"/>
          <w:color w:val="000000"/>
          <w:kern w:val="24"/>
          <w:sz w:val="8"/>
          <w:szCs w:val="8"/>
        </w:rPr>
      </w:pPr>
    </w:p>
    <w:p w:rsidR="0063451E" w:rsidRDefault="0063451E" w:rsidP="00601072">
      <w:pPr>
        <w:rPr>
          <w:rFonts w:ascii="Calibri" w:eastAsia="Calibri" w:hAnsi="Calibri" w:cs="Tahoma"/>
          <w:b/>
          <w:bCs/>
          <w:color w:val="000000"/>
          <w:sz w:val="24"/>
          <w:szCs w:val="20"/>
        </w:rPr>
      </w:pPr>
      <w:r>
        <w:rPr>
          <w:rFonts w:ascii="Calibri" w:eastAsia="Calibri" w:hAnsi="Calibri" w:cs="Tahoma"/>
          <w:b/>
          <w:bCs/>
          <w:color w:val="000000"/>
          <w:sz w:val="24"/>
          <w:szCs w:val="20"/>
        </w:rPr>
        <w:t xml:space="preserve">SCRIPT-NC Resources: </w:t>
      </w:r>
      <w:hyperlink r:id="rId18" w:history="1">
        <w:r w:rsidRPr="0063451E">
          <w:rPr>
            <w:rStyle w:val="Hyperlink"/>
            <w:rFonts w:ascii="Calibri" w:eastAsia="Calibri" w:hAnsi="Calibri" w:cs="Tahoma"/>
            <w:b/>
            <w:bCs/>
            <w:sz w:val="20"/>
            <w:szCs w:val="20"/>
            <w:u w:val="none"/>
          </w:rPr>
          <w:t>http://scriptnc.fpg.unc.edu/child-development-conception-through-age-8</w:t>
        </w:r>
      </w:hyperlink>
    </w:p>
    <w:p w:rsidR="0063451E" w:rsidRPr="0063451E" w:rsidRDefault="0063451E" w:rsidP="00601072">
      <w:pPr>
        <w:rPr>
          <w:rFonts w:ascii="Calibri" w:eastAsia="Calibri" w:hAnsi="Calibri" w:cs="Tahoma"/>
          <w:b/>
          <w:bCs/>
          <w:color w:val="000000"/>
          <w:sz w:val="8"/>
          <w:szCs w:val="8"/>
        </w:rPr>
      </w:pPr>
    </w:p>
    <w:p w:rsidR="0063451E" w:rsidRPr="0063451E" w:rsidRDefault="0063451E" w:rsidP="00601072">
      <w:pPr>
        <w:rPr>
          <w:rFonts w:ascii="Calibri" w:eastAsia="Times New Roman" w:hAnsi="Calibri" w:cs="Times New Roman"/>
          <w:b/>
          <w:color w:val="000000"/>
          <w:kern w:val="24"/>
          <w:sz w:val="20"/>
          <w:szCs w:val="8"/>
        </w:rPr>
      </w:pPr>
      <w:r w:rsidRPr="0063451E">
        <w:rPr>
          <w:rFonts w:ascii="Calibri" w:eastAsia="Calibri" w:hAnsi="Calibri" w:cs="Tahoma"/>
          <w:b/>
          <w:bCs/>
          <w:color w:val="000000"/>
          <w:sz w:val="24"/>
          <w:szCs w:val="20"/>
        </w:rPr>
        <w:t>Resource List:</w:t>
      </w:r>
      <w:r>
        <w:rPr>
          <w:rFonts w:ascii="Calibri" w:eastAsia="Times New Roman" w:hAnsi="Calibri" w:cs="Times New Roman"/>
          <w:color w:val="000000"/>
          <w:kern w:val="24"/>
          <w:sz w:val="8"/>
          <w:szCs w:val="8"/>
        </w:rPr>
        <w:t xml:space="preserve"> </w:t>
      </w:r>
      <w:hyperlink r:id="rId19" w:history="1">
        <w:r w:rsidRPr="0063451E">
          <w:rPr>
            <w:rStyle w:val="Hyperlink"/>
            <w:rFonts w:ascii="Calibri" w:eastAsia="Times New Roman" w:hAnsi="Calibri" w:cs="Times New Roman"/>
            <w:b/>
            <w:kern w:val="24"/>
            <w:sz w:val="20"/>
            <w:szCs w:val="8"/>
            <w:u w:val="none"/>
          </w:rPr>
          <w:t>http://scriptnc.fpg.unc.edu/resources/resource-handout-child-development-conception-through-age-8</w:t>
        </w:r>
      </w:hyperlink>
    </w:p>
    <w:p w:rsidR="0063451E" w:rsidRPr="0063451E" w:rsidRDefault="0063451E" w:rsidP="00601072">
      <w:pPr>
        <w:rPr>
          <w:rFonts w:ascii="Calibri" w:eastAsia="Times New Roman" w:hAnsi="Calibri" w:cs="Times New Roman"/>
          <w:color w:val="000000"/>
          <w:kern w:val="24"/>
          <w:sz w:val="8"/>
          <w:szCs w:val="8"/>
        </w:rPr>
      </w:pPr>
    </w:p>
    <w:p w:rsidR="0063451E" w:rsidRPr="0070733B" w:rsidRDefault="0063451E" w:rsidP="0063451E">
      <w:pPr>
        <w:ind w:left="256" w:hanging="256"/>
        <w:rPr>
          <w:rFonts w:cstheme="minorHAnsi"/>
          <w:b/>
          <w:szCs w:val="24"/>
        </w:rPr>
      </w:pPr>
      <w:r w:rsidRPr="0070733B">
        <w:rPr>
          <w:rFonts w:cstheme="minorHAnsi"/>
          <w:b/>
          <w:szCs w:val="24"/>
        </w:rPr>
        <w:t xml:space="preserve">The Changing Face of the United States: The Influence of Culture on Early Child Development </w:t>
      </w:r>
    </w:p>
    <w:p w:rsidR="0063451E" w:rsidRPr="008065B6" w:rsidRDefault="00860515" w:rsidP="0063451E">
      <w:pPr>
        <w:ind w:left="147" w:hanging="18"/>
        <w:rPr>
          <w:sz w:val="20"/>
          <w:szCs w:val="20"/>
        </w:rPr>
      </w:pPr>
      <w:hyperlink r:id="rId20" w:history="1">
        <w:r w:rsidR="0063451E" w:rsidRPr="008065B6">
          <w:rPr>
            <w:rFonts w:cstheme="minorHAnsi"/>
            <w:b/>
            <w:color w:val="0000FF" w:themeColor="hyperlink"/>
            <w:sz w:val="20"/>
            <w:szCs w:val="20"/>
          </w:rPr>
          <w:t>http://main.zerotothree.org/site/DocServer/Culture_book.pdf?docID=6921</w:t>
        </w:r>
      </w:hyperlink>
    </w:p>
    <w:p w:rsidR="0063451E" w:rsidRPr="008065B6" w:rsidRDefault="0063451E" w:rsidP="0063451E">
      <w:pPr>
        <w:rPr>
          <w:i/>
          <w:iCs/>
          <w:sz w:val="28"/>
        </w:rPr>
      </w:pPr>
      <w:r w:rsidRPr="008065B6">
        <w:rPr>
          <w:rFonts w:cs="Arial"/>
          <w:i/>
          <w:sz w:val="20"/>
          <w:szCs w:val="18"/>
        </w:rPr>
        <w:t>Published by ZERO TO THREE, this resource looks at how culture can be defined and provides an overview of the research showing how culture affects child development in the following areas: cognitive development, language development (of mono- and bilingual infants and toddlers), and socioemotional development. Summary tables of each area are provided.</w:t>
      </w:r>
    </w:p>
    <w:p w:rsidR="0063451E" w:rsidRPr="0063451E" w:rsidRDefault="0063451E" w:rsidP="00601072">
      <w:pPr>
        <w:rPr>
          <w:rFonts w:ascii="Calibri" w:eastAsia="Times New Roman" w:hAnsi="Calibri" w:cs="Times New Roman"/>
          <w:color w:val="000000"/>
          <w:kern w:val="24"/>
          <w:sz w:val="8"/>
          <w:szCs w:val="8"/>
        </w:rPr>
      </w:pPr>
    </w:p>
    <w:p w:rsidR="0063451E" w:rsidRPr="0063451E" w:rsidRDefault="0063451E" w:rsidP="009A17F2">
      <w:pPr>
        <w:ind w:left="180" w:hanging="180"/>
        <w:rPr>
          <w:b/>
          <w:sz w:val="20"/>
        </w:rPr>
      </w:pPr>
      <w:r w:rsidRPr="0063451E">
        <w:rPr>
          <w:b/>
        </w:rPr>
        <w:t>Pathways Awareness Foundation Motor Development Videos</w:t>
      </w:r>
      <w:r w:rsidRPr="0063451E">
        <w:rPr>
          <w:rFonts w:cstheme="minorHAnsi"/>
          <w:sz w:val="28"/>
        </w:rPr>
        <w:t xml:space="preserve">   </w:t>
      </w:r>
      <w:hyperlink r:id="rId21" w:history="1">
        <w:r w:rsidR="009A17F2" w:rsidRPr="0081609A">
          <w:rPr>
            <w:rStyle w:val="Hyperlink"/>
            <w:b/>
            <w:sz w:val="20"/>
          </w:rPr>
          <w:t>https://www.youtube.com/user/PathwaysAwareness/videos</w:t>
        </w:r>
      </w:hyperlink>
    </w:p>
    <w:p w:rsidR="0063451E" w:rsidRPr="0063451E" w:rsidRDefault="0063451E" w:rsidP="0063451E">
      <w:pPr>
        <w:rPr>
          <w:i/>
          <w:sz w:val="20"/>
        </w:rPr>
      </w:pPr>
      <w:r w:rsidRPr="0063451E">
        <w:rPr>
          <w:i/>
          <w:sz w:val="20"/>
        </w:rPr>
        <w:t xml:space="preserve">If you’re looking for excellent video footage that shows what development looks like for children who are typically developing and those who aren’t, these are a great instructional resource. </w:t>
      </w:r>
    </w:p>
    <w:p w:rsidR="0063451E" w:rsidRDefault="0063451E" w:rsidP="00601072">
      <w:pPr>
        <w:rPr>
          <w:rFonts w:ascii="Calibri" w:eastAsia="Times New Roman" w:hAnsi="Calibri" w:cs="Times New Roman"/>
          <w:color w:val="000000"/>
          <w:kern w:val="24"/>
          <w:sz w:val="8"/>
          <w:szCs w:val="8"/>
        </w:rPr>
      </w:pPr>
    </w:p>
    <w:p w:rsidR="0063451E" w:rsidRPr="0063451E" w:rsidRDefault="0063451E" w:rsidP="0063451E">
      <w:pPr>
        <w:ind w:left="232" w:hanging="232"/>
        <w:rPr>
          <w:b/>
          <w:sz w:val="20"/>
        </w:rPr>
      </w:pPr>
      <w:r w:rsidRPr="0063451E">
        <w:rPr>
          <w:b/>
          <w:sz w:val="20"/>
        </w:rPr>
        <w:t>Raising Boys and Girls</w:t>
      </w:r>
      <w:r w:rsidRPr="0063451E">
        <w:rPr>
          <w:rFonts w:cstheme="minorHAnsi"/>
          <w:sz w:val="24"/>
        </w:rPr>
        <w:t xml:space="preserve">: </w:t>
      </w:r>
      <w:r w:rsidRPr="0063451E">
        <w:rPr>
          <w:b/>
          <w:sz w:val="20"/>
        </w:rPr>
        <w:t xml:space="preserve">Differences in Physical Development  </w:t>
      </w:r>
    </w:p>
    <w:p w:rsidR="0063451E" w:rsidRPr="0063451E" w:rsidRDefault="00860515" w:rsidP="0063451E">
      <w:pPr>
        <w:ind w:left="162"/>
        <w:rPr>
          <w:rFonts w:cstheme="minorHAnsi"/>
          <w:b/>
          <w:color w:val="0000FF" w:themeColor="hyperlink"/>
          <w:sz w:val="20"/>
        </w:rPr>
      </w:pPr>
      <w:hyperlink r:id="rId22" w:history="1">
        <w:r w:rsidR="0063451E" w:rsidRPr="0063451E">
          <w:rPr>
            <w:rFonts w:cstheme="minorHAnsi"/>
            <w:b/>
            <w:color w:val="0000FF" w:themeColor="hyperlink"/>
            <w:sz w:val="20"/>
          </w:rPr>
          <w:t>http://www.babycenter.com/0_raising-boys-and-girls-differences-in-physical-development_3659011.bc</w:t>
        </w:r>
      </w:hyperlink>
    </w:p>
    <w:p w:rsidR="0063451E" w:rsidRPr="0063451E" w:rsidRDefault="0063451E" w:rsidP="0063451E">
      <w:pPr>
        <w:rPr>
          <w:rFonts w:cstheme="minorHAnsi"/>
          <w:i/>
          <w:sz w:val="24"/>
        </w:rPr>
      </w:pPr>
      <w:r w:rsidRPr="0063451E">
        <w:rPr>
          <w:rFonts w:cs="Arial"/>
          <w:i/>
          <w:sz w:val="20"/>
          <w:szCs w:val="18"/>
        </w:rPr>
        <w:t>This short article presents a brief description of the gender differences in physical development.</w:t>
      </w:r>
    </w:p>
    <w:p w:rsidR="0063451E" w:rsidRPr="0063451E" w:rsidRDefault="0063451E" w:rsidP="00601072">
      <w:pPr>
        <w:rPr>
          <w:rFonts w:ascii="Calibri" w:eastAsia="Times New Roman" w:hAnsi="Calibri" w:cs="Times New Roman"/>
          <w:color w:val="000000"/>
          <w:kern w:val="24"/>
          <w:sz w:val="8"/>
          <w:szCs w:val="8"/>
        </w:rPr>
      </w:pPr>
    </w:p>
    <w:p w:rsidR="0063451E" w:rsidRPr="0063451E" w:rsidRDefault="0063451E" w:rsidP="0063451E">
      <w:pPr>
        <w:ind w:left="256" w:hanging="256"/>
        <w:rPr>
          <w:rFonts w:cstheme="minorHAnsi"/>
          <w:b/>
          <w:color w:val="0000FF" w:themeColor="hyperlink"/>
          <w:sz w:val="20"/>
        </w:rPr>
      </w:pPr>
      <w:r w:rsidRPr="0063451E">
        <w:rPr>
          <w:b/>
        </w:rPr>
        <w:t>Supporting the Oral Language Development of Young Dual Language Learners</w:t>
      </w:r>
      <w:r w:rsidRPr="0063451E">
        <w:rPr>
          <w:rFonts w:cstheme="minorHAnsi"/>
          <w:b/>
          <w:color w:val="0000FF" w:themeColor="hyperlink"/>
          <w:sz w:val="24"/>
        </w:rPr>
        <w:t xml:space="preserve">  </w:t>
      </w:r>
      <w:hyperlink r:id="rId23" w:history="1">
        <w:r w:rsidRPr="0063451E">
          <w:rPr>
            <w:rFonts w:cstheme="minorHAnsi"/>
            <w:b/>
            <w:color w:val="0000FF" w:themeColor="hyperlink"/>
            <w:sz w:val="20"/>
          </w:rPr>
          <w:t>http://www.youtube.com/watch?v=5HD2wydP0mE</w:t>
        </w:r>
      </w:hyperlink>
    </w:p>
    <w:p w:rsidR="0063451E" w:rsidRPr="0063451E" w:rsidRDefault="0063451E" w:rsidP="0063451E">
      <w:pPr>
        <w:rPr>
          <w:rFonts w:cs="Arial"/>
          <w:i/>
          <w:sz w:val="20"/>
          <w:szCs w:val="20"/>
        </w:rPr>
      </w:pPr>
      <w:r w:rsidRPr="0063451E">
        <w:rPr>
          <w:rFonts w:cs="Arial"/>
          <w:i/>
          <w:sz w:val="20"/>
          <w:szCs w:val="20"/>
        </w:rPr>
        <w:t>In this webinar, Dr. Linda Espinosa presents an overview of current research findings on oral language development in young dual language learners and provides strategies to enhance their language proficiency. The webinar concludes with a Q&amp;A session.</w:t>
      </w:r>
    </w:p>
    <w:p w:rsidR="00601072" w:rsidRPr="0063451E" w:rsidRDefault="00601072" w:rsidP="00601072">
      <w:pPr>
        <w:rPr>
          <w:rFonts w:ascii="Calibri" w:eastAsia="Times New Roman" w:hAnsi="Calibri" w:cs="Times New Roman"/>
          <w:color w:val="000000"/>
          <w:kern w:val="24"/>
          <w:sz w:val="8"/>
          <w:szCs w:val="8"/>
        </w:rPr>
      </w:pPr>
    </w:p>
    <w:p w:rsidR="0063451E" w:rsidRPr="00601072" w:rsidRDefault="0063451E" w:rsidP="0063451E">
      <w:pPr>
        <w:spacing w:line="276" w:lineRule="auto"/>
        <w:rPr>
          <w:rFonts w:ascii="Tahoma" w:eastAsia="Calibri" w:hAnsi="Tahoma" w:cs="Tahoma"/>
          <w:b/>
          <w:bCs/>
          <w:color w:val="000000"/>
          <w:sz w:val="20"/>
          <w:szCs w:val="20"/>
        </w:rPr>
      </w:pPr>
      <w:r>
        <w:rPr>
          <w:rFonts w:ascii="Tahoma" w:eastAsia="Calibri" w:hAnsi="Tahoma" w:cs="Tahoma"/>
          <w:b/>
          <w:bCs/>
          <w:color w:val="000000"/>
          <w:sz w:val="20"/>
          <w:szCs w:val="20"/>
          <w:highlight w:val="yellow"/>
        </w:rPr>
        <w:t>Featured Film</w:t>
      </w:r>
      <w:r w:rsidRPr="00601072">
        <w:rPr>
          <w:rFonts w:ascii="Tahoma" w:eastAsia="Calibri" w:hAnsi="Tahoma" w:cs="Tahoma"/>
          <w:b/>
          <w:bCs/>
          <w:color w:val="000000"/>
          <w:sz w:val="20"/>
          <w:szCs w:val="20"/>
          <w:highlight w:val="yellow"/>
        </w:rPr>
        <w:t xml:space="preserve">: </w:t>
      </w:r>
    </w:p>
    <w:p w:rsidR="0063451E" w:rsidRPr="0063451E" w:rsidRDefault="0063451E" w:rsidP="0063451E">
      <w:pPr>
        <w:rPr>
          <w:rFonts w:eastAsia="+mn-ea" w:cs="+mn-cs"/>
          <w:b/>
          <w:bCs/>
          <w:color w:val="000000"/>
          <w:kern w:val="24"/>
          <w:sz w:val="20"/>
          <w:szCs w:val="24"/>
        </w:rPr>
      </w:pPr>
      <w:r w:rsidRPr="0063451E">
        <w:rPr>
          <w:rFonts w:cs="Times New Roman"/>
          <w:sz w:val="24"/>
          <w:szCs w:val="24"/>
        </w:rPr>
        <w:t xml:space="preserve">Korean-English exchange </w:t>
      </w:r>
      <w:hyperlink r:id="rId24" w:history="1">
        <w:r w:rsidRPr="0063451E">
          <w:rPr>
            <w:rFonts w:eastAsia="+mn-ea" w:cs="+mn-cs"/>
            <w:b/>
            <w:bCs/>
            <w:color w:val="0000FF" w:themeColor="hyperlink"/>
            <w:kern w:val="24"/>
            <w:sz w:val="20"/>
            <w:szCs w:val="24"/>
          </w:rPr>
          <w:t>https://www.facebook.com/WildBunchRadio/videos/390722991048473/?fref=nf</w:t>
        </w:r>
      </w:hyperlink>
    </w:p>
    <w:p w:rsidR="0063451E" w:rsidRPr="0063451E" w:rsidRDefault="0063451E" w:rsidP="00601072">
      <w:pPr>
        <w:rPr>
          <w:rFonts w:ascii="Calibri" w:eastAsia="Times New Roman" w:hAnsi="Calibri" w:cs="Times New Roman"/>
          <w:color w:val="000000"/>
          <w:kern w:val="24"/>
          <w:sz w:val="16"/>
          <w:szCs w:val="8"/>
        </w:rPr>
      </w:pPr>
    </w:p>
    <w:p w:rsidR="00601072" w:rsidRPr="00601072" w:rsidRDefault="0063451E" w:rsidP="00601072">
      <w:pPr>
        <w:shd w:val="clear" w:color="auto" w:fill="DEEAF6"/>
        <w:spacing w:line="276" w:lineRule="auto"/>
        <w:rPr>
          <w:rFonts w:ascii="Calibri" w:eastAsia="Calibri" w:hAnsi="Calibri" w:cs="Tahoma"/>
          <w:b/>
          <w:bCs/>
          <w:color w:val="000000"/>
          <w:sz w:val="24"/>
          <w:szCs w:val="20"/>
        </w:rPr>
      </w:pPr>
      <w:r>
        <w:rPr>
          <w:rFonts w:ascii="Calibri" w:eastAsia="Calibri" w:hAnsi="Calibri" w:cs="Tahoma"/>
          <w:b/>
          <w:bCs/>
          <w:color w:val="000000"/>
          <w:sz w:val="24"/>
          <w:szCs w:val="20"/>
        </w:rPr>
        <w:t>Curriculum and Learning Experiences</w:t>
      </w:r>
    </w:p>
    <w:p w:rsidR="003C3419" w:rsidRPr="003C3419" w:rsidRDefault="003C3419" w:rsidP="00601072">
      <w:pPr>
        <w:rPr>
          <w:rFonts w:ascii="Calibri" w:eastAsia="Calibri" w:hAnsi="Calibri" w:cs="Tahoma"/>
          <w:b/>
          <w:bCs/>
          <w:color w:val="000000"/>
          <w:sz w:val="8"/>
          <w:szCs w:val="8"/>
          <w:highlight w:val="green"/>
        </w:rPr>
      </w:pPr>
    </w:p>
    <w:p w:rsidR="00963DDB" w:rsidRPr="003C3419" w:rsidRDefault="00601072" w:rsidP="00601072">
      <w:pPr>
        <w:rPr>
          <w:rFonts w:ascii="Calibri" w:eastAsia="Calibri" w:hAnsi="Calibri" w:cs="Tahoma"/>
          <w:b/>
          <w:bCs/>
          <w:color w:val="000000"/>
          <w:sz w:val="24"/>
          <w:szCs w:val="20"/>
        </w:rPr>
      </w:pPr>
      <w:r w:rsidRPr="003C3419">
        <w:rPr>
          <w:rFonts w:ascii="Calibri" w:eastAsia="Calibri" w:hAnsi="Calibri" w:cs="Tahoma"/>
          <w:b/>
          <w:bCs/>
          <w:color w:val="000000"/>
          <w:sz w:val="24"/>
          <w:szCs w:val="20"/>
        </w:rPr>
        <w:t>Resource List</w:t>
      </w:r>
      <w:r w:rsidR="00963DDB" w:rsidRPr="003C3419">
        <w:rPr>
          <w:rFonts w:ascii="Calibri" w:eastAsia="Calibri" w:hAnsi="Calibri" w:cs="Tahoma"/>
          <w:b/>
          <w:bCs/>
          <w:color w:val="000000"/>
          <w:sz w:val="24"/>
          <w:szCs w:val="20"/>
        </w:rPr>
        <w:t>s</w:t>
      </w:r>
      <w:r w:rsidRPr="003C3419">
        <w:rPr>
          <w:rFonts w:ascii="Calibri" w:eastAsia="Calibri" w:hAnsi="Calibri" w:cs="Tahoma"/>
          <w:b/>
          <w:bCs/>
          <w:color w:val="000000"/>
          <w:sz w:val="24"/>
          <w:szCs w:val="20"/>
        </w:rPr>
        <w:t xml:space="preserve">: </w:t>
      </w:r>
    </w:p>
    <w:p w:rsidR="00963DDB" w:rsidRPr="00963DDB" w:rsidRDefault="00963DDB" w:rsidP="00963DDB">
      <w:pPr>
        <w:pStyle w:val="ListParagraph"/>
        <w:numPr>
          <w:ilvl w:val="0"/>
          <w:numId w:val="21"/>
        </w:numPr>
        <w:spacing w:line="276" w:lineRule="auto"/>
        <w:rPr>
          <w:rFonts w:ascii="Calibri" w:eastAsia="Calibri" w:hAnsi="Calibri" w:cs="Tahoma"/>
          <w:b/>
          <w:bCs/>
          <w:color w:val="000000"/>
          <w:sz w:val="20"/>
          <w:szCs w:val="20"/>
        </w:rPr>
      </w:pPr>
      <w:r w:rsidRPr="00601072">
        <w:rPr>
          <w:rFonts w:ascii="Calibri" w:eastAsia="Calibri" w:hAnsi="Calibri" w:cs="Tahoma"/>
          <w:bCs/>
          <w:color w:val="000000"/>
          <w:szCs w:val="20"/>
        </w:rPr>
        <w:t>Creative Activities Landing Pad Handout</w:t>
      </w:r>
      <w:r w:rsidRPr="00601072">
        <w:rPr>
          <w:rFonts w:ascii="Calibri" w:eastAsia="Calibri" w:hAnsi="Calibri" w:cs="Tahoma"/>
          <w:b/>
          <w:bCs/>
          <w:color w:val="000000"/>
          <w:szCs w:val="20"/>
        </w:rPr>
        <w:t xml:space="preserve"> </w:t>
      </w:r>
      <w:hyperlink r:id="rId25" w:history="1">
        <w:r w:rsidRPr="00601072">
          <w:rPr>
            <w:b/>
            <w:color w:val="0000FF"/>
            <w:sz w:val="20"/>
          </w:rPr>
          <w:t>http://fpg.unc.edu/presentations/recipes-success</w:t>
        </w:r>
      </w:hyperlink>
    </w:p>
    <w:p w:rsidR="00601072" w:rsidRPr="003C3419" w:rsidRDefault="00860515" w:rsidP="00963DDB">
      <w:pPr>
        <w:pStyle w:val="ListParagraph"/>
        <w:numPr>
          <w:ilvl w:val="0"/>
          <w:numId w:val="21"/>
        </w:numPr>
        <w:rPr>
          <w:b/>
          <w:sz w:val="20"/>
        </w:rPr>
      </w:pPr>
      <w:hyperlink r:id="rId26" w:history="1">
        <w:r w:rsidR="00601072" w:rsidRPr="00963DDB">
          <w:rPr>
            <w:color w:val="000000"/>
          </w:rPr>
          <w:t>Play</w:t>
        </w:r>
      </w:hyperlink>
      <w:r w:rsidR="00601072" w:rsidRPr="00963DDB">
        <w:rPr>
          <w:color w:val="000000"/>
        </w:rPr>
        <w:t xml:space="preserve"> is the Heart of Development</w:t>
      </w:r>
      <w:r w:rsidR="00601072" w:rsidRPr="00963DDB">
        <w:rPr>
          <w:rFonts w:ascii="Calibri" w:eastAsia="Calibri" w:hAnsi="Calibri" w:cs="Tahoma"/>
          <w:b/>
          <w:bCs/>
          <w:color w:val="0000FF"/>
          <w:sz w:val="20"/>
          <w:szCs w:val="20"/>
        </w:rPr>
        <w:t xml:space="preserve"> </w:t>
      </w:r>
      <w:hyperlink r:id="rId27" w:history="1">
        <w:r w:rsidR="00601072" w:rsidRPr="00963DDB">
          <w:rPr>
            <w:b/>
            <w:color w:val="0000FF"/>
            <w:sz w:val="20"/>
          </w:rPr>
          <w:t>http://fpg.unc.edu/presentations/recipes-success</w:t>
        </w:r>
      </w:hyperlink>
    </w:p>
    <w:p w:rsidR="003C3419" w:rsidRPr="003C3419" w:rsidRDefault="003C3419" w:rsidP="003C3419">
      <w:pPr>
        <w:pStyle w:val="ListParagraph"/>
        <w:numPr>
          <w:ilvl w:val="0"/>
          <w:numId w:val="21"/>
        </w:numPr>
        <w:rPr>
          <w:rFonts w:ascii="Calibri" w:eastAsia="Calibri" w:hAnsi="Calibri" w:cs="Times New Roman"/>
          <w:b/>
          <w:bCs/>
          <w:color w:val="000000"/>
          <w:sz w:val="20"/>
        </w:rPr>
      </w:pPr>
      <w:r>
        <w:t xml:space="preserve">Social-emotional Development Resources </w:t>
      </w:r>
      <w:hyperlink r:id="rId28" w:history="1">
        <w:r w:rsidRPr="003C3419">
          <w:rPr>
            <w:rFonts w:ascii="Calibri" w:eastAsia="Calibri" w:hAnsi="Calibri" w:cs="Times New Roman"/>
            <w:b/>
            <w:bCs/>
            <w:color w:val="0000FF"/>
            <w:sz w:val="20"/>
          </w:rPr>
          <w:t>http://scriptnc.fpg.unc.edu/resources/child-guidance-resources</w:t>
        </w:r>
      </w:hyperlink>
    </w:p>
    <w:p w:rsidR="00601072" w:rsidRDefault="00601072" w:rsidP="00601072">
      <w:pPr>
        <w:spacing w:line="276" w:lineRule="auto"/>
        <w:rPr>
          <w:rFonts w:ascii="Calibri" w:eastAsia="Calibri" w:hAnsi="Calibri" w:cs="Tahoma"/>
          <w:b/>
          <w:bCs/>
          <w:color w:val="000000"/>
          <w:sz w:val="8"/>
          <w:szCs w:val="8"/>
          <w:highlight w:val="green"/>
        </w:rPr>
      </w:pPr>
    </w:p>
    <w:p w:rsidR="003C3419" w:rsidRPr="00601072" w:rsidRDefault="003C3419" w:rsidP="003C3419">
      <w:pPr>
        <w:rPr>
          <w:rFonts w:ascii="Calibri" w:eastAsia="Times New Roman" w:hAnsi="Calibri" w:cs="Tahoma"/>
          <w:b/>
          <w:bCs/>
          <w:color w:val="000000"/>
          <w:szCs w:val="24"/>
        </w:rPr>
      </w:pPr>
      <w:r w:rsidRPr="00601072">
        <w:rPr>
          <w:rFonts w:ascii="Calibri" w:eastAsia="Times New Roman" w:hAnsi="Calibri" w:cs="Tahoma"/>
          <w:b/>
          <w:bCs/>
          <w:color w:val="000000"/>
          <w:szCs w:val="24"/>
        </w:rPr>
        <w:t>Creating Teaching Tools for Young Children with Challenging Behavior</w:t>
      </w:r>
    </w:p>
    <w:p w:rsidR="003C3419" w:rsidRPr="00601072" w:rsidRDefault="00860515" w:rsidP="003C3419">
      <w:pPr>
        <w:tabs>
          <w:tab w:val="num" w:pos="252"/>
        </w:tabs>
        <w:ind w:left="252"/>
        <w:rPr>
          <w:rFonts w:ascii="Calibri" w:eastAsia="Calibri" w:hAnsi="Calibri" w:cs="Times New Roman"/>
          <w:color w:val="0000FF"/>
          <w:sz w:val="20"/>
        </w:rPr>
      </w:pPr>
      <w:hyperlink r:id="rId29" w:history="1">
        <w:r w:rsidR="003C3419" w:rsidRPr="00601072">
          <w:rPr>
            <w:rFonts w:ascii="Calibri" w:eastAsia="Calibri" w:hAnsi="Calibri" w:cs="Times New Roman"/>
            <w:b/>
            <w:color w:val="0000FF"/>
            <w:sz w:val="20"/>
          </w:rPr>
          <w:t>http://www.challengingbehavior.org/do/resources/teaching_tools/ttyc.htm</w:t>
        </w:r>
      </w:hyperlink>
    </w:p>
    <w:p w:rsidR="003C3419" w:rsidRPr="00601072" w:rsidRDefault="003C3419" w:rsidP="003C3419">
      <w:pPr>
        <w:tabs>
          <w:tab w:val="num" w:pos="612"/>
        </w:tabs>
        <w:rPr>
          <w:rFonts w:ascii="Calibri" w:eastAsia="Calibri" w:hAnsi="Calibri" w:cs="Arial"/>
          <w:i/>
          <w:sz w:val="20"/>
          <w:szCs w:val="18"/>
        </w:rPr>
      </w:pPr>
      <w:r w:rsidRPr="00601072">
        <w:rPr>
          <w:rFonts w:ascii="Calibri" w:eastAsia="Calibri" w:hAnsi="Calibri" w:cs="Arial"/>
          <w:i/>
          <w:sz w:val="20"/>
          <w:szCs w:val="18"/>
        </w:rPr>
        <w:t xml:space="preserve">Free tools developed by TACSEI and based on evidence-based practices can be downloaded from this website. Teaching Tools contains strategies to help teachers support young children with challenging behavior. Included are handouts and worksheets, as well as helpful techniques and strategies.  </w:t>
      </w:r>
    </w:p>
    <w:p w:rsidR="003C3419" w:rsidRPr="00601072" w:rsidRDefault="003C3419" w:rsidP="003C3419">
      <w:pPr>
        <w:tabs>
          <w:tab w:val="num" w:pos="612"/>
        </w:tabs>
        <w:rPr>
          <w:rFonts w:ascii="Calibri" w:eastAsia="Calibri" w:hAnsi="Calibri" w:cs="Arial"/>
          <w:i/>
          <w:sz w:val="8"/>
          <w:szCs w:val="8"/>
        </w:rPr>
      </w:pPr>
    </w:p>
    <w:p w:rsidR="003C3419" w:rsidRPr="003C3419" w:rsidRDefault="003C3419" w:rsidP="003C3419">
      <w:pPr>
        <w:ind w:left="259" w:hanging="259"/>
        <w:rPr>
          <w:b/>
        </w:rPr>
      </w:pPr>
      <w:r w:rsidRPr="003C3419">
        <w:rPr>
          <w:b/>
        </w:rPr>
        <w:t>Crisis in the Kindergarten: Why Children Need to Play in School</w:t>
      </w:r>
    </w:p>
    <w:p w:rsidR="003C3419" w:rsidRPr="003C3419" w:rsidRDefault="00860515" w:rsidP="003C3419">
      <w:pPr>
        <w:ind w:left="259" w:hanging="7"/>
        <w:rPr>
          <w:b/>
          <w:sz w:val="20"/>
        </w:rPr>
      </w:pPr>
      <w:hyperlink r:id="rId30" w:history="1">
        <w:r w:rsidR="003C3419" w:rsidRPr="003C3419">
          <w:rPr>
            <w:b/>
            <w:color w:val="0000FF" w:themeColor="hyperlink"/>
            <w:sz w:val="20"/>
          </w:rPr>
          <w:t>http://www.allianceforchildhood.org/sites/allianceforchildhood.org/files/file/kindergarten_report.pdf</w:t>
        </w:r>
      </w:hyperlink>
    </w:p>
    <w:p w:rsidR="003C3419" w:rsidRPr="0063451E" w:rsidRDefault="003C3419" w:rsidP="003C3419">
      <w:pPr>
        <w:rPr>
          <w:rFonts w:eastAsia="Times New Roman" w:cs="Times New Roman"/>
          <w:i/>
          <w:sz w:val="20"/>
          <w:szCs w:val="25"/>
          <w:highlight w:val="green"/>
        </w:rPr>
      </w:pPr>
      <w:r w:rsidRPr="003C3419">
        <w:rPr>
          <w:i/>
          <w:sz w:val="20"/>
        </w:rPr>
        <w:t>This 2009 publication from Alliance for Childhood highlights evidence of changes in the amount of child-initiated play that occurs in kindergarten classrooms and offers both</w:t>
      </w:r>
      <w:r w:rsidRPr="003C3419">
        <w:rPr>
          <w:rFonts w:eastAsia="Times New Roman" w:cs="Times New Roman"/>
          <w:i/>
          <w:sz w:val="20"/>
          <w:szCs w:val="25"/>
        </w:rPr>
        <w:t xml:space="preserve"> data and arguments for the importance of restoring that kind of activity.</w:t>
      </w:r>
    </w:p>
    <w:p w:rsidR="003C3419" w:rsidRPr="003C3419" w:rsidRDefault="003C3419" w:rsidP="003C3419">
      <w:pPr>
        <w:ind w:left="360" w:hanging="360"/>
        <w:outlineLvl w:val="0"/>
        <w:rPr>
          <w:b/>
          <w:sz w:val="8"/>
          <w:szCs w:val="8"/>
        </w:rPr>
      </w:pPr>
    </w:p>
    <w:p w:rsidR="003C3419" w:rsidRPr="00601072" w:rsidRDefault="003C3419" w:rsidP="003C3419">
      <w:pPr>
        <w:ind w:left="360" w:hanging="360"/>
        <w:outlineLvl w:val="0"/>
        <w:rPr>
          <w:b/>
        </w:rPr>
      </w:pPr>
      <w:r w:rsidRPr="00601072">
        <w:rPr>
          <w:b/>
        </w:rPr>
        <w:t xml:space="preserve">Engaging Diverse Learners Through the Provision of STEM Education Opportunities </w:t>
      </w:r>
      <w:hyperlink r:id="rId31" w:history="1">
        <w:r w:rsidRPr="00601072">
          <w:rPr>
            <w:b/>
            <w:color w:val="0000FF"/>
          </w:rPr>
          <w:t>http://secc.sedl.org/resources/briefs/diverse_learners_STEM/</w:t>
        </w:r>
      </w:hyperlink>
    </w:p>
    <w:p w:rsidR="003C3419" w:rsidRPr="00601072" w:rsidRDefault="003C3419" w:rsidP="003C3419">
      <w:pPr>
        <w:outlineLvl w:val="0"/>
        <w:rPr>
          <w:rFonts w:cs="Arial"/>
          <w:i/>
          <w:sz w:val="20"/>
          <w:szCs w:val="18"/>
        </w:rPr>
      </w:pPr>
      <w:r w:rsidRPr="00601072">
        <w:rPr>
          <w:rFonts w:cs="Arial"/>
          <w:i/>
          <w:sz w:val="20"/>
          <w:szCs w:val="18"/>
        </w:rPr>
        <w:t>This briefing paper highlights a variety of methods and materials for supporting an increased understanding of and emphasis on STEM.</w:t>
      </w:r>
    </w:p>
    <w:p w:rsidR="003C3419" w:rsidRPr="00601072" w:rsidRDefault="003C3419" w:rsidP="003C3419">
      <w:pPr>
        <w:outlineLvl w:val="0"/>
        <w:rPr>
          <w:rFonts w:cs="Arial"/>
          <w:i/>
          <w:sz w:val="8"/>
          <w:szCs w:val="8"/>
        </w:rPr>
      </w:pPr>
    </w:p>
    <w:p w:rsidR="003C3419" w:rsidRPr="00601072" w:rsidRDefault="003C3419" w:rsidP="003C3419">
      <w:pPr>
        <w:autoSpaceDE w:val="0"/>
        <w:autoSpaceDN w:val="0"/>
        <w:adjustRightInd w:val="0"/>
        <w:ind w:left="40" w:right="-20"/>
        <w:rPr>
          <w:b/>
        </w:rPr>
      </w:pPr>
      <w:r w:rsidRPr="00601072">
        <w:rPr>
          <w:b/>
        </w:rPr>
        <w:t xml:space="preserve">Help! They Still Don’t Understand Counting </w:t>
      </w:r>
      <w:hyperlink r:id="rId32" w:history="1">
        <w:r w:rsidRPr="00601072">
          <w:rPr>
            <w:b/>
            <w:color w:val="0000FF"/>
          </w:rPr>
          <w:t>http://files.eric.ed.gov/fulltext/EJ875422.pdf</w:t>
        </w:r>
      </w:hyperlink>
    </w:p>
    <w:p w:rsidR="003C3419" w:rsidRDefault="003C3419" w:rsidP="003C3419">
      <w:pPr>
        <w:autoSpaceDE w:val="0"/>
        <w:autoSpaceDN w:val="0"/>
        <w:adjustRightInd w:val="0"/>
        <w:ind w:left="40" w:right="-20"/>
        <w:rPr>
          <w:rFonts w:cs="Arial"/>
          <w:i/>
          <w:sz w:val="20"/>
          <w:szCs w:val="18"/>
        </w:rPr>
      </w:pPr>
      <w:r w:rsidRPr="00601072">
        <w:rPr>
          <w:rFonts w:cs="Arial"/>
          <w:i/>
          <w:sz w:val="20"/>
          <w:szCs w:val="18"/>
        </w:rPr>
        <w:t>This article describes a developmental framework for counting and how it can weave in with long-established best practices for supporting young children with and without disabilities. The article briefly discusses how difficulty with counting may or may not be indicative of a math disability.</w:t>
      </w:r>
    </w:p>
    <w:p w:rsidR="009A17F2" w:rsidRPr="00601072" w:rsidRDefault="009A17F2" w:rsidP="003C3419">
      <w:pPr>
        <w:autoSpaceDE w:val="0"/>
        <w:autoSpaceDN w:val="0"/>
        <w:adjustRightInd w:val="0"/>
        <w:ind w:left="40" w:right="-20"/>
        <w:rPr>
          <w:rFonts w:cs="Arial"/>
          <w:i/>
          <w:sz w:val="20"/>
          <w:szCs w:val="18"/>
        </w:rPr>
      </w:pPr>
    </w:p>
    <w:p w:rsidR="00601072" w:rsidRPr="003C3419" w:rsidRDefault="00601072" w:rsidP="00601072">
      <w:pPr>
        <w:ind w:left="259" w:hanging="259"/>
        <w:rPr>
          <w:rFonts w:cstheme="minorHAnsi"/>
        </w:rPr>
      </w:pPr>
      <w:r w:rsidRPr="003C3419">
        <w:rPr>
          <w:rFonts w:cstheme="minorHAnsi"/>
          <w:b/>
        </w:rPr>
        <w:lastRenderedPageBreak/>
        <w:t xml:space="preserve">Let's Play! Assistive Technology Interventions for Play </w:t>
      </w:r>
      <w:hyperlink r:id="rId33" w:history="1">
        <w:r w:rsidRPr="003C3419">
          <w:rPr>
            <w:rFonts w:cstheme="minorHAnsi"/>
            <w:b/>
            <w:color w:val="0000FF"/>
            <w:sz w:val="20"/>
          </w:rPr>
          <w:t>http://yec.sagepub.com/content/5/2/19.full.pdf+html</w:t>
        </w:r>
      </w:hyperlink>
    </w:p>
    <w:p w:rsidR="00601072" w:rsidRPr="003C3419" w:rsidRDefault="00601072" w:rsidP="00601072">
      <w:pPr>
        <w:jc w:val="both"/>
        <w:rPr>
          <w:i/>
          <w:sz w:val="20"/>
        </w:rPr>
      </w:pPr>
      <w:r w:rsidRPr="003C3419">
        <w:rPr>
          <w:i/>
          <w:sz w:val="20"/>
        </w:rPr>
        <w:t>Lane and Mistrett’s 2002 article discusses how assistive technology can be used in play to support the needs of children with disabilities and their families.</w:t>
      </w:r>
    </w:p>
    <w:p w:rsidR="00601072" w:rsidRPr="003C3419" w:rsidRDefault="00601072" w:rsidP="00601072">
      <w:pPr>
        <w:rPr>
          <w:b/>
          <w:sz w:val="8"/>
          <w:szCs w:val="8"/>
        </w:rPr>
      </w:pPr>
    </w:p>
    <w:p w:rsidR="003C3419" w:rsidRPr="00601072" w:rsidRDefault="003C3419" w:rsidP="003C3419">
      <w:pPr>
        <w:ind w:left="238" w:hanging="238"/>
        <w:rPr>
          <w:rFonts w:ascii="Calibri" w:eastAsia="Calibri" w:hAnsi="Calibri" w:cs="Times New Roman"/>
          <w:b/>
          <w:color w:val="3C7BAA"/>
          <w:sz w:val="20"/>
        </w:rPr>
      </w:pPr>
      <w:r w:rsidRPr="00601072">
        <w:rPr>
          <w:rFonts w:ascii="Calibri" w:eastAsia="Calibri" w:hAnsi="Calibri" w:cs="Times New Roman"/>
          <w:b/>
          <w:szCs w:val="20"/>
        </w:rPr>
        <w:t>Moving Bodies, Building Minds: Foster Preschoolers’ Critical Thinking and Problem Solving Through Movement</w:t>
      </w:r>
      <w:r w:rsidRPr="00601072">
        <w:rPr>
          <w:rFonts w:ascii="Calibri" w:eastAsia="Calibri" w:hAnsi="Calibri" w:cs="Times New Roman"/>
        </w:rPr>
        <w:t xml:space="preserve"> </w:t>
      </w:r>
      <w:hyperlink r:id="rId34" w:history="1">
        <w:r w:rsidRPr="00601072">
          <w:rPr>
            <w:rFonts w:ascii="Calibri" w:eastAsia="Calibri" w:hAnsi="Calibri" w:cs="Times New Roman"/>
            <w:b/>
            <w:color w:val="3C7BAA"/>
            <w:sz w:val="20"/>
          </w:rPr>
          <w:t>http://www.naeyc.org/files/yc/file/201109/Moving%20Bodies_Russo_Marigliano_Online_0911.pdf</w:t>
        </w:r>
      </w:hyperlink>
    </w:p>
    <w:p w:rsidR="003C3419" w:rsidRPr="00601072" w:rsidRDefault="003C3419" w:rsidP="003C3419">
      <w:pPr>
        <w:rPr>
          <w:rFonts w:eastAsia="Calibri" w:cs="Arial"/>
          <w:i/>
          <w:sz w:val="20"/>
          <w:szCs w:val="18"/>
        </w:rPr>
      </w:pPr>
      <w:r w:rsidRPr="00601072">
        <w:rPr>
          <w:rFonts w:eastAsia="Calibri" w:cs="Arial"/>
          <w:i/>
          <w:sz w:val="20"/>
          <w:szCs w:val="18"/>
        </w:rPr>
        <w:t>This article explains how critical thinking and problem-solving skills can be developed in preschoolers through movement. It also offers strategies for executing these movement activities and considerations for children with special needs and their families.</w:t>
      </w:r>
    </w:p>
    <w:p w:rsidR="003C3419" w:rsidRPr="003C3419" w:rsidRDefault="003C3419" w:rsidP="00601072">
      <w:pPr>
        <w:autoSpaceDE w:val="0"/>
        <w:autoSpaceDN w:val="0"/>
        <w:adjustRightInd w:val="0"/>
        <w:rPr>
          <w:b/>
          <w:sz w:val="8"/>
          <w:szCs w:val="8"/>
        </w:rPr>
      </w:pPr>
    </w:p>
    <w:p w:rsidR="00601072" w:rsidRPr="003C3419" w:rsidRDefault="00601072" w:rsidP="00601072">
      <w:pPr>
        <w:autoSpaceDE w:val="0"/>
        <w:autoSpaceDN w:val="0"/>
        <w:adjustRightInd w:val="0"/>
        <w:rPr>
          <w:b/>
        </w:rPr>
      </w:pPr>
      <w:r w:rsidRPr="003C3419">
        <w:rPr>
          <w:b/>
        </w:rPr>
        <w:t xml:space="preserve">Play’s Potential in Early Literacy Development </w:t>
      </w:r>
    </w:p>
    <w:p w:rsidR="00601072" w:rsidRPr="003C3419" w:rsidRDefault="00860515" w:rsidP="00601072">
      <w:pPr>
        <w:autoSpaceDE w:val="0"/>
        <w:autoSpaceDN w:val="0"/>
        <w:adjustRightInd w:val="0"/>
        <w:ind w:left="342"/>
        <w:rPr>
          <w:rFonts w:eastAsia="Times New Roman" w:cstheme="minorHAnsi"/>
          <w:b/>
          <w:iCs/>
          <w:sz w:val="20"/>
        </w:rPr>
      </w:pPr>
      <w:hyperlink r:id="rId35" w:history="1">
        <w:r w:rsidR="00601072" w:rsidRPr="003C3419">
          <w:rPr>
            <w:rFonts w:eastAsia="Times New Roman" w:cstheme="minorHAnsi"/>
            <w:b/>
            <w:color w:val="0000FF" w:themeColor="hyperlink"/>
            <w:sz w:val="20"/>
          </w:rPr>
          <w:t>http://www.child-encyclopedia.com/pages/PDF/Christie-RoskosANGxp.pdf</w:t>
        </w:r>
      </w:hyperlink>
    </w:p>
    <w:p w:rsidR="00601072" w:rsidRPr="003C3419" w:rsidRDefault="00601072" w:rsidP="00601072">
      <w:pPr>
        <w:rPr>
          <w:i/>
          <w:sz w:val="20"/>
          <w:szCs w:val="20"/>
        </w:rPr>
      </w:pPr>
      <w:r w:rsidRPr="003C3419">
        <w:rPr>
          <w:i/>
          <w:sz w:val="20"/>
          <w:szCs w:val="20"/>
        </w:rPr>
        <w:t>This article by Christie and Roskos summarizes what we currently know about two basic relationships: 1) the relationship between play processes (language, pretense, narrative development) and early literacy skills; and 2) relationships between the play environment – both physical and social – and early literacy activity and skills.</w:t>
      </w:r>
    </w:p>
    <w:p w:rsidR="00601072" w:rsidRPr="00601072" w:rsidRDefault="00601072" w:rsidP="00601072">
      <w:pPr>
        <w:spacing w:line="276" w:lineRule="auto"/>
        <w:rPr>
          <w:rFonts w:ascii="Calibri" w:eastAsia="Calibri" w:hAnsi="Calibri" w:cs="Tahoma"/>
          <w:b/>
          <w:bCs/>
          <w:color w:val="000000"/>
          <w:sz w:val="8"/>
          <w:szCs w:val="20"/>
        </w:rPr>
      </w:pPr>
    </w:p>
    <w:p w:rsidR="00601072" w:rsidRPr="00601072" w:rsidRDefault="00601072" w:rsidP="00601072">
      <w:pPr>
        <w:spacing w:line="276" w:lineRule="auto"/>
        <w:rPr>
          <w:rFonts w:ascii="Tahoma" w:eastAsia="Calibri" w:hAnsi="Tahoma" w:cs="Tahoma"/>
          <w:b/>
          <w:bCs/>
          <w:color w:val="000000"/>
          <w:sz w:val="20"/>
          <w:szCs w:val="20"/>
        </w:rPr>
      </w:pPr>
      <w:r w:rsidRPr="00601072">
        <w:rPr>
          <w:rFonts w:ascii="Tahoma" w:eastAsia="Calibri" w:hAnsi="Tahoma" w:cs="Tahoma"/>
          <w:b/>
          <w:bCs/>
          <w:color w:val="000000"/>
          <w:sz w:val="20"/>
          <w:szCs w:val="20"/>
          <w:highlight w:val="yellow"/>
        </w:rPr>
        <w:t xml:space="preserve">Featured Films: </w:t>
      </w:r>
    </w:p>
    <w:p w:rsidR="003C3419" w:rsidRPr="003C3419" w:rsidRDefault="003C3419" w:rsidP="003C3419">
      <w:pPr>
        <w:pStyle w:val="ListParagraph"/>
        <w:numPr>
          <w:ilvl w:val="0"/>
          <w:numId w:val="22"/>
        </w:numPr>
        <w:rPr>
          <w:b/>
          <w:sz w:val="20"/>
        </w:rPr>
      </w:pPr>
      <w:r w:rsidRPr="00601072">
        <w:t xml:space="preserve">A Creative Adventure </w:t>
      </w:r>
      <w:hyperlink r:id="rId36" w:history="1">
        <w:r w:rsidRPr="003C3419">
          <w:rPr>
            <w:b/>
            <w:color w:val="0000FF" w:themeColor="hyperlink"/>
            <w:sz w:val="20"/>
          </w:rPr>
          <w:t>http://eclkc.ohs.acf.hhs.gov/hslc/tta-system/teaching/eecd/Domains%20of%20Child%20Development/Creative%20Arts/ACreativeAdvent.htm</w:t>
        </w:r>
      </w:hyperlink>
    </w:p>
    <w:p w:rsidR="00601072" w:rsidRPr="003C3419" w:rsidRDefault="00601072" w:rsidP="003C3419">
      <w:pPr>
        <w:pStyle w:val="ListParagraph"/>
        <w:numPr>
          <w:ilvl w:val="0"/>
          <w:numId w:val="22"/>
        </w:numPr>
        <w:spacing w:line="276" w:lineRule="auto"/>
        <w:rPr>
          <w:rFonts w:eastAsia="Calibri" w:cs="Tahoma"/>
          <w:b/>
          <w:bCs/>
          <w:color w:val="000000"/>
          <w:sz w:val="20"/>
          <w:szCs w:val="20"/>
        </w:rPr>
      </w:pPr>
      <w:r w:rsidRPr="003C3419">
        <w:rPr>
          <w:color w:val="000000"/>
        </w:rPr>
        <w:t>Three Generations Talk About Play</w:t>
      </w:r>
      <w:r w:rsidRPr="003C3419">
        <w:rPr>
          <w:rFonts w:ascii="Tahoma" w:eastAsia="Calibri" w:hAnsi="Tahoma" w:cs="Tahoma"/>
          <w:b/>
          <w:bCs/>
          <w:color w:val="000000"/>
          <w:sz w:val="20"/>
          <w:szCs w:val="20"/>
        </w:rPr>
        <w:t xml:space="preserve"> </w:t>
      </w:r>
      <w:hyperlink r:id="rId37" w:history="1">
        <w:r w:rsidRPr="003C3419">
          <w:rPr>
            <w:rFonts w:eastAsia="Calibri" w:cs="Tahoma"/>
            <w:b/>
            <w:bCs/>
            <w:color w:val="0000FF"/>
            <w:sz w:val="20"/>
            <w:szCs w:val="20"/>
          </w:rPr>
          <w:t>https://www.youtube.com/watch?v=is5W6GxAI3c</w:t>
        </w:r>
      </w:hyperlink>
    </w:p>
    <w:p w:rsidR="003C3419" w:rsidRPr="003C3419" w:rsidRDefault="003C3419" w:rsidP="003C3419">
      <w:pPr>
        <w:numPr>
          <w:ilvl w:val="0"/>
          <w:numId w:val="4"/>
        </w:numPr>
        <w:spacing w:line="276" w:lineRule="auto"/>
        <w:contextualSpacing/>
        <w:rPr>
          <w:b/>
          <w:sz w:val="20"/>
        </w:rPr>
      </w:pPr>
      <w:r w:rsidRPr="00601072">
        <w:t xml:space="preserve">Neil deGrasse Tyson: Get Out Of Their Way </w:t>
      </w:r>
      <w:hyperlink r:id="rId38" w:history="1">
        <w:r w:rsidRPr="00601072">
          <w:rPr>
            <w:b/>
            <w:color w:val="0000FF"/>
            <w:sz w:val="20"/>
          </w:rPr>
          <w:t>http://www.youtube.com/watch?v=AIEJjpVlZu0&amp;feature=youtu.be</w:t>
        </w:r>
      </w:hyperlink>
    </w:p>
    <w:p w:rsidR="003C3419" w:rsidRPr="00601072" w:rsidRDefault="003C3419" w:rsidP="003C3419">
      <w:pPr>
        <w:numPr>
          <w:ilvl w:val="0"/>
          <w:numId w:val="4"/>
        </w:numPr>
        <w:spacing w:line="276" w:lineRule="auto"/>
        <w:contextualSpacing/>
        <w:rPr>
          <w:b/>
          <w:sz w:val="20"/>
        </w:rPr>
      </w:pPr>
      <w:r w:rsidRPr="00601072">
        <w:rPr>
          <w:rFonts w:ascii="Calibri" w:eastAsia="+mn-ea" w:hAnsi="Calibri" w:cs="+mn-cs"/>
          <w:color w:val="000000"/>
          <w:kern w:val="24"/>
          <w:sz w:val="24"/>
          <w:szCs w:val="24"/>
        </w:rPr>
        <w:t xml:space="preserve">Technology will never replace love </w:t>
      </w:r>
      <w:hyperlink r:id="rId39" w:history="1">
        <w:r w:rsidRPr="00601072">
          <w:rPr>
            <w:rFonts w:ascii="Calibri" w:eastAsia="Calibri" w:hAnsi="Calibri" w:cs="Times New Roman"/>
            <w:b/>
            <w:color w:val="0000FF"/>
            <w:kern w:val="24"/>
            <w:sz w:val="20"/>
            <w:szCs w:val="24"/>
          </w:rPr>
          <w:t>https://www.youtube.com/watch?v=Kiq_TrEdbl4</w:t>
        </w:r>
      </w:hyperlink>
    </w:p>
    <w:p w:rsidR="00601072" w:rsidRPr="00601072" w:rsidRDefault="00601072" w:rsidP="00601072">
      <w:pPr>
        <w:rPr>
          <w:rFonts w:ascii="Calibri" w:eastAsia="Times New Roman" w:hAnsi="Calibri" w:cs="Times New Roman"/>
          <w:color w:val="000000"/>
          <w:kern w:val="24"/>
          <w:sz w:val="16"/>
          <w:szCs w:val="8"/>
        </w:rPr>
      </w:pPr>
    </w:p>
    <w:p w:rsidR="0063451E" w:rsidRPr="00601072" w:rsidRDefault="0063451E" w:rsidP="0063451E">
      <w:pPr>
        <w:shd w:val="clear" w:color="auto" w:fill="DEEAF6"/>
        <w:spacing w:line="276" w:lineRule="auto"/>
        <w:rPr>
          <w:rFonts w:ascii="Calibri" w:eastAsia="Calibri" w:hAnsi="Calibri" w:cs="Tahoma"/>
          <w:b/>
          <w:bCs/>
          <w:color w:val="000000"/>
          <w:sz w:val="24"/>
          <w:szCs w:val="20"/>
        </w:rPr>
      </w:pPr>
      <w:r>
        <w:rPr>
          <w:rFonts w:ascii="Calibri" w:eastAsia="Calibri" w:hAnsi="Calibri" w:cs="Tahoma"/>
          <w:b/>
          <w:bCs/>
          <w:color w:val="000000"/>
          <w:sz w:val="24"/>
          <w:szCs w:val="20"/>
        </w:rPr>
        <w:t>Families, Schools and Community Collaboration and Partnerships</w:t>
      </w:r>
    </w:p>
    <w:p w:rsidR="0063451E" w:rsidRPr="00601072" w:rsidRDefault="0063451E" w:rsidP="0063451E">
      <w:pPr>
        <w:ind w:left="245" w:hanging="245"/>
        <w:rPr>
          <w:rFonts w:ascii="Calibri" w:eastAsia="Calibri" w:hAnsi="Calibri" w:cs="Calibri"/>
          <w:b/>
          <w:bCs/>
          <w:sz w:val="8"/>
        </w:rPr>
      </w:pPr>
    </w:p>
    <w:p w:rsidR="0063451E" w:rsidRPr="00601072" w:rsidRDefault="0063451E" w:rsidP="0063451E">
      <w:pPr>
        <w:rPr>
          <w:rFonts w:ascii="Calibri" w:eastAsia="Calibri" w:hAnsi="Calibri" w:cs="Tahoma"/>
          <w:b/>
          <w:bCs/>
          <w:color w:val="000000"/>
          <w:sz w:val="20"/>
          <w:szCs w:val="20"/>
        </w:rPr>
      </w:pPr>
      <w:r w:rsidRPr="00601072">
        <w:rPr>
          <w:rFonts w:ascii="Calibri" w:eastAsia="Calibri" w:hAnsi="Calibri" w:cs="Tahoma"/>
          <w:b/>
          <w:bCs/>
          <w:color w:val="000000"/>
          <w:sz w:val="24"/>
          <w:szCs w:val="20"/>
        </w:rPr>
        <w:t xml:space="preserve">Resource List: </w:t>
      </w:r>
      <w:hyperlink r:id="rId40" w:history="1">
        <w:r w:rsidRPr="00601072">
          <w:rPr>
            <w:rFonts w:ascii="Calibri" w:eastAsia="Calibri" w:hAnsi="Calibri" w:cs="Tahoma"/>
            <w:b/>
            <w:bCs/>
            <w:color w:val="0000FF"/>
            <w:sz w:val="20"/>
            <w:szCs w:val="20"/>
          </w:rPr>
          <w:t>http://scriptnc.fpg.unc.edu/resources/child-family-and-community-landing-pad</w:t>
        </w:r>
      </w:hyperlink>
    </w:p>
    <w:p w:rsidR="0063451E" w:rsidRPr="00601072" w:rsidRDefault="0063451E" w:rsidP="0063451E">
      <w:pPr>
        <w:ind w:left="259" w:hanging="256"/>
        <w:rPr>
          <w:rFonts w:ascii="Calibri" w:eastAsia="Calibri" w:hAnsi="Calibri" w:cs="Arial"/>
          <w:b/>
          <w:color w:val="000000"/>
          <w:sz w:val="8"/>
        </w:rPr>
      </w:pPr>
    </w:p>
    <w:p w:rsidR="0063451E" w:rsidRDefault="0063451E" w:rsidP="0063451E">
      <w:pPr>
        <w:rPr>
          <w:rFonts w:ascii="Calibri" w:eastAsia="Calibri" w:hAnsi="Calibri" w:cs="Tahoma"/>
          <w:b/>
          <w:bCs/>
          <w:color w:val="0000FF"/>
          <w:sz w:val="20"/>
          <w:szCs w:val="20"/>
        </w:rPr>
      </w:pPr>
      <w:r w:rsidRPr="00601072">
        <w:rPr>
          <w:rFonts w:ascii="Calibri" w:eastAsia="Calibri" w:hAnsi="Calibri" w:cs="Tahoma"/>
          <w:b/>
          <w:bCs/>
          <w:color w:val="000000"/>
          <w:sz w:val="24"/>
          <w:szCs w:val="20"/>
        </w:rPr>
        <w:t xml:space="preserve">SCRIPT-NC Resources: </w:t>
      </w:r>
      <w:hyperlink r:id="rId41" w:history="1">
        <w:r w:rsidRPr="00601072">
          <w:rPr>
            <w:rFonts w:ascii="Calibri" w:eastAsia="Calibri" w:hAnsi="Calibri" w:cs="Tahoma"/>
            <w:b/>
            <w:bCs/>
            <w:color w:val="0000FF"/>
            <w:sz w:val="20"/>
            <w:szCs w:val="20"/>
          </w:rPr>
          <w:t>http://scriptnc.fpg.unc.edu/child-family-and-community</w:t>
        </w:r>
      </w:hyperlink>
    </w:p>
    <w:p w:rsidR="00963DDB" w:rsidRPr="00601072" w:rsidRDefault="00963DDB" w:rsidP="00963DDB">
      <w:pPr>
        <w:ind w:left="245" w:hanging="245"/>
        <w:rPr>
          <w:rFonts w:ascii="Calibri" w:eastAsia="Calibri" w:hAnsi="Calibri" w:cs="Calibri"/>
          <w:b/>
          <w:bCs/>
          <w:sz w:val="8"/>
        </w:rPr>
      </w:pPr>
    </w:p>
    <w:p w:rsidR="00963DDB" w:rsidRPr="00601072" w:rsidRDefault="00963DDB" w:rsidP="00963DDB">
      <w:pPr>
        <w:textAlignment w:val="baseline"/>
        <w:rPr>
          <w:rFonts w:ascii="Calibri" w:eastAsiaTheme="minorEastAsia" w:hAnsi="Calibri"/>
          <w:b/>
          <w:color w:val="000000"/>
          <w:kern w:val="24"/>
          <w:sz w:val="24"/>
          <w:szCs w:val="28"/>
        </w:rPr>
      </w:pPr>
      <w:r>
        <w:rPr>
          <w:rFonts w:ascii="Calibri" w:eastAsiaTheme="minorEastAsia" w:hAnsi="Calibri"/>
          <w:b/>
          <w:color w:val="000000"/>
          <w:kern w:val="24"/>
          <w:sz w:val="24"/>
          <w:szCs w:val="28"/>
        </w:rPr>
        <w:t>Two More</w:t>
      </w:r>
      <w:r w:rsidRPr="00601072">
        <w:rPr>
          <w:rFonts w:ascii="Calibri" w:eastAsiaTheme="minorEastAsia" w:hAnsi="Calibri"/>
          <w:b/>
          <w:color w:val="000000"/>
          <w:kern w:val="24"/>
          <w:sz w:val="24"/>
          <w:szCs w:val="28"/>
        </w:rPr>
        <w:t xml:space="preserve"> Evidence-Based Lenses</w:t>
      </w:r>
    </w:p>
    <w:p w:rsidR="00963DDB" w:rsidRPr="003C3419" w:rsidRDefault="00963DDB" w:rsidP="003C3419">
      <w:pPr>
        <w:pStyle w:val="ListParagraph"/>
        <w:numPr>
          <w:ilvl w:val="0"/>
          <w:numId w:val="4"/>
        </w:numPr>
        <w:textAlignment w:val="baseline"/>
        <w:rPr>
          <w:rFonts w:ascii="Calibri" w:eastAsiaTheme="minorEastAsia" w:hAnsi="Calibri"/>
          <w:color w:val="000000"/>
          <w:kern w:val="24"/>
          <w:sz w:val="24"/>
          <w:szCs w:val="28"/>
        </w:rPr>
      </w:pPr>
      <w:r w:rsidRPr="003C3419">
        <w:rPr>
          <w:rFonts w:ascii="Calibri" w:eastAsiaTheme="minorEastAsia" w:hAnsi="Calibri"/>
          <w:color w:val="000000"/>
          <w:kern w:val="24"/>
          <w:sz w:val="24"/>
          <w:szCs w:val="28"/>
        </w:rPr>
        <w:t>Pennsylvania Standards: Partnerships for Learning – Families, Early Care and Education Programs, and Communities</w:t>
      </w:r>
    </w:p>
    <w:p w:rsidR="00963DDB" w:rsidRPr="00601072" w:rsidRDefault="00860515" w:rsidP="00963DDB">
      <w:pPr>
        <w:ind w:left="360"/>
        <w:textAlignment w:val="baseline"/>
        <w:rPr>
          <w:rFonts w:ascii="Calibri" w:eastAsiaTheme="minorEastAsia" w:hAnsi="Calibri"/>
          <w:b/>
          <w:color w:val="000000"/>
          <w:kern w:val="24"/>
          <w:sz w:val="20"/>
          <w:szCs w:val="28"/>
        </w:rPr>
      </w:pPr>
      <w:hyperlink r:id="rId42" w:history="1">
        <w:r w:rsidR="00963DDB" w:rsidRPr="00601072">
          <w:rPr>
            <w:rFonts w:ascii="Calibri" w:eastAsiaTheme="minorEastAsia" w:hAnsi="Calibri"/>
            <w:b/>
            <w:color w:val="0000FF"/>
            <w:kern w:val="24"/>
            <w:sz w:val="20"/>
            <w:szCs w:val="28"/>
          </w:rPr>
          <w:t>https://www.pakeys.org/uploadedContent/Docs/Career%20Development/2014%20Pennsylvania%20Learning%20Standards%20for%20Early%20Childhood%20Infants%20Toddlers.pdf</w:t>
        </w:r>
      </w:hyperlink>
    </w:p>
    <w:p w:rsidR="00963DDB" w:rsidRPr="00601072" w:rsidRDefault="00963DDB" w:rsidP="00963DDB">
      <w:pPr>
        <w:ind w:left="360"/>
        <w:textAlignment w:val="baseline"/>
        <w:rPr>
          <w:rFonts w:ascii="Calibri" w:eastAsiaTheme="minorEastAsia" w:hAnsi="Calibri"/>
          <w:b/>
          <w:color w:val="000000"/>
          <w:kern w:val="24"/>
          <w:sz w:val="8"/>
          <w:szCs w:val="8"/>
        </w:rPr>
      </w:pPr>
    </w:p>
    <w:p w:rsidR="00963DDB" w:rsidRPr="003C3419" w:rsidRDefault="00963DDB" w:rsidP="003C3419">
      <w:pPr>
        <w:pStyle w:val="ListParagraph"/>
        <w:numPr>
          <w:ilvl w:val="0"/>
          <w:numId w:val="4"/>
        </w:numPr>
        <w:textAlignment w:val="baseline"/>
        <w:rPr>
          <w:rFonts w:ascii="Calibri" w:eastAsiaTheme="minorEastAsia" w:hAnsi="Calibri"/>
          <w:color w:val="000000"/>
          <w:kern w:val="24"/>
          <w:sz w:val="24"/>
          <w:szCs w:val="28"/>
        </w:rPr>
      </w:pPr>
      <w:r w:rsidRPr="003C3419">
        <w:rPr>
          <w:rFonts w:ascii="Calibri" w:eastAsiaTheme="minorEastAsia" w:hAnsi="Calibri"/>
          <w:color w:val="000000"/>
          <w:kern w:val="24"/>
          <w:sz w:val="24"/>
          <w:szCs w:val="28"/>
        </w:rPr>
        <w:t>DEC Recommended Practices: Family</w:t>
      </w:r>
    </w:p>
    <w:p w:rsidR="00963DDB" w:rsidRPr="00601072" w:rsidRDefault="00963DDB" w:rsidP="00963DDB">
      <w:pPr>
        <w:ind w:left="360"/>
        <w:rPr>
          <w:sz w:val="24"/>
        </w:rPr>
      </w:pPr>
      <w:r w:rsidRPr="00601072">
        <w:t xml:space="preserve">PDF document </w:t>
      </w:r>
      <w:hyperlink r:id="rId43" w:history="1">
        <w:r w:rsidRPr="00601072">
          <w:rPr>
            <w:b/>
            <w:color w:val="0000FF"/>
            <w:sz w:val="20"/>
            <w:szCs w:val="20"/>
          </w:rPr>
          <w:t>http://www.dec-sped.org/recommendedpractices</w:t>
        </w:r>
      </w:hyperlink>
    </w:p>
    <w:p w:rsidR="00963DDB" w:rsidRPr="00601072" w:rsidRDefault="00963DDB" w:rsidP="00963DDB">
      <w:pPr>
        <w:ind w:left="360"/>
        <w:rPr>
          <w:b/>
        </w:rPr>
      </w:pPr>
      <w:r w:rsidRPr="00601072">
        <w:t xml:space="preserve">Early Childhood Technical Assistance Center RP Resources </w:t>
      </w:r>
      <w:hyperlink r:id="rId44" w:history="1">
        <w:r w:rsidRPr="00601072">
          <w:rPr>
            <w:b/>
            <w:color w:val="0000FF"/>
          </w:rPr>
          <w:t>http://ectacenter.org/decrp/</w:t>
        </w:r>
      </w:hyperlink>
    </w:p>
    <w:p w:rsidR="00963DDB" w:rsidRPr="00963DDB" w:rsidRDefault="00963DDB" w:rsidP="00963DDB">
      <w:pPr>
        <w:outlineLvl w:val="0"/>
        <w:rPr>
          <w:rFonts w:cstheme="minorHAnsi"/>
          <w:b/>
          <w:bCs/>
          <w:color w:val="000000"/>
          <w:sz w:val="8"/>
          <w:szCs w:val="8"/>
        </w:rPr>
      </w:pPr>
    </w:p>
    <w:p w:rsidR="00963DDB" w:rsidRPr="00963DDB" w:rsidRDefault="00963DDB" w:rsidP="00963DDB">
      <w:pPr>
        <w:outlineLvl w:val="0"/>
        <w:rPr>
          <w:rFonts w:cstheme="minorHAnsi"/>
          <w:b/>
          <w:bCs/>
          <w:color w:val="000000"/>
        </w:rPr>
      </w:pPr>
      <w:r w:rsidRPr="00963DDB">
        <w:rPr>
          <w:rFonts w:cstheme="minorHAnsi"/>
          <w:b/>
          <w:bCs/>
          <w:color w:val="000000"/>
        </w:rPr>
        <w:t>CONNECT Module 3: Communication for Collaboration</w:t>
      </w:r>
    </w:p>
    <w:p w:rsidR="00963DDB" w:rsidRPr="00963DDB" w:rsidRDefault="00860515" w:rsidP="00963DDB">
      <w:pPr>
        <w:tabs>
          <w:tab w:val="num" w:pos="612"/>
        </w:tabs>
        <w:ind w:left="252"/>
        <w:rPr>
          <w:rFonts w:cstheme="minorHAnsi"/>
          <w:b/>
          <w:color w:val="0000FF"/>
        </w:rPr>
      </w:pPr>
      <w:hyperlink r:id="rId45" w:history="1">
        <w:r w:rsidR="00963DDB" w:rsidRPr="00963DDB">
          <w:rPr>
            <w:rFonts w:cstheme="minorHAnsi"/>
            <w:b/>
            <w:color w:val="0000FF"/>
          </w:rPr>
          <w:t>http://community.fpg.unc.edu/connect-modules/learners/module-3</w:t>
        </w:r>
      </w:hyperlink>
    </w:p>
    <w:p w:rsidR="00963DDB" w:rsidRPr="00963DDB" w:rsidRDefault="00963DDB" w:rsidP="00963DDB">
      <w:pPr>
        <w:rPr>
          <w:i/>
        </w:rPr>
      </w:pPr>
      <w:r w:rsidRPr="00963DDB">
        <w:rPr>
          <w:i/>
        </w:rPr>
        <w:t>This module describes effective communication practices for professional and families in early education and intervention. Information on research findings and related policies are provided as well as examples of embedded interventions. Included in the module are suggestions for activities, handouts, video and audio clips.</w:t>
      </w:r>
    </w:p>
    <w:p w:rsidR="00963DDB" w:rsidRDefault="00963DDB" w:rsidP="00963DDB">
      <w:pPr>
        <w:ind w:left="271" w:hanging="271"/>
        <w:rPr>
          <w:rFonts w:ascii="Calibri" w:hAnsi="Calibri" w:cs="Times New Roman"/>
          <w:b/>
          <w:color w:val="000000"/>
          <w:sz w:val="8"/>
          <w:szCs w:val="8"/>
        </w:rPr>
      </w:pPr>
    </w:p>
    <w:p w:rsidR="00963DDB" w:rsidRPr="00963DDB" w:rsidRDefault="00963DDB" w:rsidP="00963DDB">
      <w:pPr>
        <w:rPr>
          <w:rFonts w:cstheme="minorHAnsi"/>
          <w:b/>
          <w:iCs/>
        </w:rPr>
      </w:pPr>
      <w:r w:rsidRPr="00963DDB">
        <w:rPr>
          <w:rFonts w:cs="Times New Roman"/>
          <w:b/>
          <w:iCs/>
        </w:rPr>
        <w:t>CONNECT</w:t>
      </w:r>
      <w:r w:rsidRPr="00963DDB">
        <w:rPr>
          <w:rFonts w:cstheme="minorHAnsi"/>
          <w:b/>
          <w:iCs/>
        </w:rPr>
        <w:t xml:space="preserve"> Module 4: Family-Professional Partnerships</w:t>
      </w:r>
    </w:p>
    <w:p w:rsidR="00963DDB" w:rsidRPr="00963DDB" w:rsidRDefault="00860515" w:rsidP="00963DDB">
      <w:pPr>
        <w:tabs>
          <w:tab w:val="num" w:pos="612"/>
        </w:tabs>
        <w:ind w:left="252"/>
        <w:rPr>
          <w:rFonts w:cstheme="minorHAnsi"/>
          <w:b/>
          <w:color w:val="0000FF"/>
        </w:rPr>
      </w:pPr>
      <w:hyperlink r:id="rId46" w:history="1">
        <w:r w:rsidR="00963DDB" w:rsidRPr="00963DDB">
          <w:rPr>
            <w:rFonts w:cstheme="minorHAnsi"/>
            <w:b/>
            <w:color w:val="0000FF"/>
          </w:rPr>
          <w:t>http://community.fpg.unc.edu/connect-modules/learners/module-4</w:t>
        </w:r>
      </w:hyperlink>
    </w:p>
    <w:p w:rsidR="00963DDB" w:rsidRPr="00963DDB" w:rsidRDefault="00963DDB" w:rsidP="00963DDB">
      <w:pPr>
        <w:rPr>
          <w:i/>
        </w:rPr>
      </w:pPr>
      <w:r w:rsidRPr="00963DDB">
        <w:rPr>
          <w:i/>
        </w:rPr>
        <w:t>This module presents effective practices for developing family-professional partnerships in a process of developing rapport, forming shared decisions, and partnering with the family to address challenges. Information on research findings and related policies are provided as well as examples of embedded interventions. Included in the module are suggestions for activities, handouts, video and audio clips.</w:t>
      </w:r>
    </w:p>
    <w:p w:rsidR="00963DDB" w:rsidRPr="00963DDB" w:rsidRDefault="00963DDB" w:rsidP="00963DDB">
      <w:pPr>
        <w:ind w:left="271" w:hanging="271"/>
        <w:rPr>
          <w:rFonts w:ascii="Calibri" w:hAnsi="Calibri" w:cs="Times New Roman"/>
          <w:b/>
          <w:color w:val="000000"/>
          <w:sz w:val="8"/>
          <w:szCs w:val="8"/>
        </w:rPr>
      </w:pPr>
    </w:p>
    <w:p w:rsidR="00963DDB" w:rsidRPr="00963DDB" w:rsidRDefault="00963DDB" w:rsidP="00963DDB">
      <w:pPr>
        <w:ind w:left="271" w:hanging="271"/>
        <w:rPr>
          <w:rFonts w:ascii="Calibri" w:hAnsi="Calibri" w:cs="Times New Roman"/>
          <w:b/>
          <w:color w:val="000000"/>
          <w:szCs w:val="24"/>
        </w:rPr>
      </w:pPr>
      <w:r w:rsidRPr="00963DDB">
        <w:rPr>
          <w:rFonts w:ascii="Calibri" w:hAnsi="Calibri" w:cs="Times New Roman"/>
          <w:b/>
          <w:color w:val="000000"/>
          <w:szCs w:val="24"/>
        </w:rPr>
        <w:t xml:space="preserve">Supporting Families of Children with Disabilities in Inclusive Programs </w:t>
      </w:r>
    </w:p>
    <w:p w:rsidR="00963DDB" w:rsidRPr="00963DDB" w:rsidRDefault="00860515" w:rsidP="00963DDB">
      <w:pPr>
        <w:ind w:left="271" w:hanging="19"/>
        <w:rPr>
          <w:rFonts w:cstheme="minorHAnsi"/>
          <w:b/>
          <w:iCs/>
          <w:color w:val="0000FF"/>
          <w:sz w:val="20"/>
        </w:rPr>
      </w:pPr>
      <w:hyperlink r:id="rId47" w:history="1">
        <w:r w:rsidR="00963DDB" w:rsidRPr="00963DDB">
          <w:rPr>
            <w:rFonts w:cstheme="minorHAnsi"/>
            <w:b/>
            <w:iCs/>
            <w:color w:val="0000FF"/>
            <w:sz w:val="20"/>
          </w:rPr>
          <w:t>http://www.naeyc.org/files/yc/file/200601/KaczmarekBTJ.pdf</w:t>
        </w:r>
      </w:hyperlink>
    </w:p>
    <w:p w:rsidR="00963DDB" w:rsidRPr="00963DDB" w:rsidRDefault="00963DDB" w:rsidP="00963DDB">
      <w:pPr>
        <w:rPr>
          <w:i/>
        </w:rPr>
      </w:pPr>
      <w:r w:rsidRPr="00963DDB">
        <w:rPr>
          <w:i/>
        </w:rPr>
        <w:t>Louise Kaczmarek’s article presents ways in which inclusive early childhood intervention programs can best support children with disabilities and their families. These include coordinated planning, establishing ongoing communication, and helping families to access community resources. Three tables on each section are presented, outlining the advantages and challenges involved, as well as suggestions for addressing the challenges.</w:t>
      </w:r>
    </w:p>
    <w:p w:rsidR="00963DDB" w:rsidRPr="00963DDB" w:rsidRDefault="00963DDB" w:rsidP="0063451E">
      <w:pPr>
        <w:rPr>
          <w:rFonts w:ascii="Calibri" w:eastAsia="Calibri" w:hAnsi="Calibri" w:cs="Tahoma"/>
          <w:bCs/>
          <w:color w:val="0000FF"/>
          <w:sz w:val="8"/>
          <w:szCs w:val="8"/>
        </w:rPr>
      </w:pPr>
    </w:p>
    <w:p w:rsidR="00963DDB" w:rsidRPr="00963DDB" w:rsidRDefault="00963DDB" w:rsidP="00963DDB">
      <w:pPr>
        <w:rPr>
          <w:rFonts w:ascii="Times New Roman" w:hAnsi="Times New Roman" w:cstheme="minorHAnsi"/>
          <w:color w:val="000000"/>
          <w:sz w:val="20"/>
          <w:szCs w:val="20"/>
        </w:rPr>
      </w:pPr>
      <w:r w:rsidRPr="00963DDB">
        <w:rPr>
          <w:rFonts w:ascii="Calibri" w:hAnsi="Calibri" w:cs="Times New Roman"/>
          <w:b/>
        </w:rPr>
        <w:lastRenderedPageBreak/>
        <w:t xml:space="preserve">What Early Childhood Educators Need to Know: Developing Effective Programs for Linguistically and Culturally Diverse Children and Families </w:t>
      </w:r>
      <w:hyperlink r:id="rId48" w:history="1">
        <w:r w:rsidRPr="00963DDB">
          <w:rPr>
            <w:rFonts w:cstheme="minorHAnsi"/>
            <w:b/>
            <w:color w:val="0000FF"/>
            <w:sz w:val="20"/>
            <w:szCs w:val="20"/>
          </w:rPr>
          <w:t>http://www.naeyc.org/files/tyc/file/WhatECENeedToKnow.pdf</w:t>
        </w:r>
      </w:hyperlink>
      <w:r w:rsidRPr="00963DDB">
        <w:rPr>
          <w:rFonts w:ascii="Times New Roman" w:hAnsi="Times New Roman" w:cstheme="minorHAnsi"/>
          <w:color w:val="000000"/>
          <w:sz w:val="20"/>
          <w:szCs w:val="20"/>
        </w:rPr>
        <w:t xml:space="preserve"> </w:t>
      </w:r>
    </w:p>
    <w:p w:rsidR="00963DDB" w:rsidRPr="00963DDB" w:rsidRDefault="00963DDB" w:rsidP="00963DDB">
      <w:pPr>
        <w:rPr>
          <w:i/>
        </w:rPr>
      </w:pPr>
      <w:r w:rsidRPr="00963DDB">
        <w:rPr>
          <w:i/>
        </w:rPr>
        <w:t xml:space="preserve">This paper discusses issues commonly faced by second-language learners. It also describes the process of second-language acquisition, and provides ways in which this learning can be supported in the classroom and with parents. </w:t>
      </w:r>
    </w:p>
    <w:p w:rsidR="00963DDB" w:rsidRPr="00963DDB" w:rsidRDefault="00963DDB" w:rsidP="0063451E">
      <w:pPr>
        <w:rPr>
          <w:rFonts w:ascii="Calibri" w:eastAsia="Calibri" w:hAnsi="Calibri" w:cs="Tahoma"/>
          <w:b/>
          <w:bCs/>
          <w:color w:val="000000"/>
          <w:sz w:val="8"/>
          <w:szCs w:val="8"/>
        </w:rPr>
      </w:pPr>
    </w:p>
    <w:p w:rsidR="00963DDB" w:rsidRPr="00601072" w:rsidRDefault="00963DDB" w:rsidP="00963DDB">
      <w:pPr>
        <w:spacing w:line="276" w:lineRule="auto"/>
        <w:rPr>
          <w:rFonts w:ascii="Tahoma" w:eastAsia="Calibri" w:hAnsi="Tahoma" w:cs="Tahoma"/>
          <w:b/>
          <w:bCs/>
          <w:color w:val="000000"/>
          <w:sz w:val="20"/>
          <w:szCs w:val="20"/>
        </w:rPr>
      </w:pPr>
      <w:r>
        <w:rPr>
          <w:rFonts w:ascii="Tahoma" w:eastAsia="Calibri" w:hAnsi="Tahoma" w:cs="Tahoma"/>
          <w:b/>
          <w:bCs/>
          <w:color w:val="000000"/>
          <w:sz w:val="20"/>
          <w:szCs w:val="20"/>
          <w:highlight w:val="yellow"/>
        </w:rPr>
        <w:t>Featured Film</w:t>
      </w:r>
      <w:r w:rsidRPr="00601072">
        <w:rPr>
          <w:rFonts w:ascii="Tahoma" w:eastAsia="Calibri" w:hAnsi="Tahoma" w:cs="Tahoma"/>
          <w:b/>
          <w:bCs/>
          <w:color w:val="000000"/>
          <w:sz w:val="20"/>
          <w:szCs w:val="20"/>
          <w:highlight w:val="yellow"/>
        </w:rPr>
        <w:t xml:space="preserve">: </w:t>
      </w:r>
    </w:p>
    <w:p w:rsidR="00963DDB" w:rsidRPr="00963DDB" w:rsidRDefault="00963DDB" w:rsidP="00963DDB">
      <w:pPr>
        <w:rPr>
          <w:rFonts w:ascii="Calibri" w:eastAsia="Times New Roman" w:hAnsi="Calibri" w:cs="Times New Roman"/>
          <w:sz w:val="20"/>
          <w:szCs w:val="20"/>
        </w:rPr>
      </w:pPr>
      <w:r w:rsidRPr="00963DDB">
        <w:rPr>
          <w:rFonts w:ascii="Calibri" w:eastAsia="Times New Roman" w:hAnsi="Calibri" w:cs="Times New Roman"/>
          <w:sz w:val="24"/>
          <w:szCs w:val="28"/>
        </w:rPr>
        <w:t xml:space="preserve">Think before you judge a family </w:t>
      </w:r>
      <w:hyperlink r:id="rId49" w:history="1">
        <w:r w:rsidRPr="00963DDB">
          <w:rPr>
            <w:rFonts w:ascii="Calibri" w:eastAsia="Calibri" w:hAnsi="Calibri" w:cs="Times New Roman"/>
            <w:b/>
            <w:color w:val="0000FF" w:themeColor="hyperlink"/>
            <w:sz w:val="20"/>
            <w:szCs w:val="20"/>
          </w:rPr>
          <w:t>http://www.huffingtonpost.com/2014/02/24/think-twice-before-judge-another-parent_n_4826485.html?ncid=fcbklnkushpmg00000037</w:t>
        </w:r>
      </w:hyperlink>
    </w:p>
    <w:p w:rsidR="0063451E" w:rsidRPr="00601072" w:rsidRDefault="0063451E" w:rsidP="0063451E">
      <w:pPr>
        <w:rPr>
          <w:rFonts w:cs="Arial"/>
          <w:b/>
          <w:sz w:val="16"/>
          <w:szCs w:val="28"/>
        </w:rPr>
      </w:pPr>
    </w:p>
    <w:p w:rsidR="00601072" w:rsidRPr="00601072" w:rsidRDefault="00963DDB" w:rsidP="00601072">
      <w:pPr>
        <w:shd w:val="clear" w:color="auto" w:fill="DEEAF6"/>
        <w:spacing w:line="276" w:lineRule="auto"/>
        <w:rPr>
          <w:rFonts w:ascii="Calibri" w:eastAsia="Calibri" w:hAnsi="Calibri" w:cs="Tahoma"/>
          <w:b/>
          <w:bCs/>
          <w:color w:val="000000"/>
          <w:sz w:val="24"/>
          <w:szCs w:val="20"/>
        </w:rPr>
      </w:pPr>
      <w:r w:rsidRPr="00CD475F">
        <w:rPr>
          <w:rFonts w:ascii="Calibri" w:eastAsia="Calibri" w:hAnsi="Calibri" w:cs="Tahoma"/>
          <w:b/>
          <w:bCs/>
          <w:color w:val="000000"/>
          <w:sz w:val="24"/>
          <w:szCs w:val="20"/>
        </w:rPr>
        <w:t>Assessment</w:t>
      </w:r>
    </w:p>
    <w:p w:rsidR="00601072" w:rsidRDefault="00601072" w:rsidP="00601072">
      <w:pPr>
        <w:spacing w:line="276" w:lineRule="auto"/>
        <w:rPr>
          <w:rFonts w:ascii="Calibri" w:eastAsia="Calibri" w:hAnsi="Calibri" w:cs="Tahoma"/>
          <w:b/>
          <w:bCs/>
          <w:color w:val="000000"/>
          <w:sz w:val="8"/>
          <w:szCs w:val="8"/>
        </w:rPr>
      </w:pPr>
    </w:p>
    <w:p w:rsidR="00CD475F" w:rsidRPr="00CD475F" w:rsidRDefault="00CD475F" w:rsidP="00CD475F">
      <w:pPr>
        <w:rPr>
          <w:rFonts w:ascii="Arial Black" w:hAnsi="Arial Black" w:cs="Century Schoolbook"/>
          <w:iCs/>
          <w:color w:val="221E1F"/>
          <w:sz w:val="18"/>
          <w:szCs w:val="16"/>
        </w:rPr>
      </w:pPr>
      <w:r w:rsidRPr="00CD475F">
        <w:rPr>
          <w:rFonts w:ascii="Cambria" w:eastAsia="Times New Roman" w:hAnsi="Cambria" w:cs="Times New Roman"/>
          <w:noProof/>
          <w:sz w:val="24"/>
          <w:szCs w:val="24"/>
        </w:rPr>
        <w:drawing>
          <wp:anchor distT="0" distB="0" distL="114300" distR="114300" simplePos="0" relativeHeight="251685888" behindDoc="1" locked="0" layoutInCell="1" allowOverlap="1" wp14:anchorId="0DB3755E" wp14:editId="38AA5172">
            <wp:simplePos x="0" y="0"/>
            <wp:positionH relativeFrom="column">
              <wp:posOffset>0</wp:posOffset>
            </wp:positionH>
            <wp:positionV relativeFrom="paragraph">
              <wp:posOffset>100965</wp:posOffset>
            </wp:positionV>
            <wp:extent cx="1135380" cy="1244600"/>
            <wp:effectExtent l="0" t="0" r="7620" b="0"/>
            <wp:wrapTight wrapText="bothSides">
              <wp:wrapPolygon edited="0">
                <wp:start x="0" y="0"/>
                <wp:lineTo x="0" y="21159"/>
                <wp:lineTo x="21383" y="21159"/>
                <wp:lineTo x="21383" y="0"/>
                <wp:lineTo x="0" y="0"/>
              </wp:wrapPolygon>
            </wp:wrapTight>
            <wp:docPr id="27" name="Picture 7" descr="BigPic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gPicture.jpg"/>
                    <pic:cNvPicPr/>
                  </pic:nvPicPr>
                  <pic:blipFill>
                    <a:blip r:embed="rId50" cstate="print">
                      <a:extLst>
                        <a:ext uri="{28A0092B-C50C-407E-A947-70E740481C1C}">
                          <a14:useLocalDpi xmlns:a14="http://schemas.microsoft.com/office/drawing/2010/main" val="0"/>
                        </a:ext>
                      </a:extLst>
                    </a:blip>
                    <a:stretch>
                      <a:fillRect/>
                    </a:stretch>
                  </pic:blipFill>
                  <pic:spPr>
                    <a:xfrm>
                      <a:off x="0" y="0"/>
                      <a:ext cx="1135380" cy="1244600"/>
                    </a:xfrm>
                    <a:prstGeom prst="rect">
                      <a:avLst/>
                    </a:prstGeom>
                  </pic:spPr>
                </pic:pic>
              </a:graphicData>
            </a:graphic>
            <wp14:sizeRelH relativeFrom="page">
              <wp14:pctWidth>0</wp14:pctWidth>
            </wp14:sizeRelH>
            <wp14:sizeRelV relativeFrom="page">
              <wp14:pctHeight>0</wp14:pctHeight>
            </wp14:sizeRelV>
          </wp:anchor>
        </w:drawing>
      </w:r>
    </w:p>
    <w:p w:rsidR="00CD475F" w:rsidRPr="00CD475F" w:rsidRDefault="00CD475F" w:rsidP="00CD475F">
      <w:pPr>
        <w:rPr>
          <w:rFonts w:cs="Century Schoolbook"/>
          <w:iCs/>
          <w:color w:val="221E1F"/>
          <w:szCs w:val="16"/>
        </w:rPr>
      </w:pPr>
      <w:r w:rsidRPr="00CD475F">
        <w:rPr>
          <w:rFonts w:ascii="Calibri" w:eastAsia="Calibri" w:hAnsi="Calibri" w:cs="Tahoma"/>
          <w:b/>
          <w:bCs/>
          <w:color w:val="000000"/>
          <w:sz w:val="24"/>
          <w:szCs w:val="20"/>
        </w:rPr>
        <w:t>Formative Assessment Resources</w:t>
      </w:r>
      <w:r w:rsidRPr="00CD475F">
        <w:rPr>
          <w:rFonts w:ascii="Arial Black" w:hAnsi="Arial Black" w:cs="Century Schoolbook"/>
          <w:iCs/>
          <w:color w:val="221E1F"/>
          <w:sz w:val="18"/>
          <w:szCs w:val="16"/>
        </w:rPr>
        <w:t xml:space="preserve"> </w:t>
      </w:r>
      <w:hyperlink r:id="rId51" w:history="1">
        <w:r w:rsidRPr="00CD475F">
          <w:rPr>
            <w:rFonts w:cs="Century Schoolbook"/>
            <w:b/>
            <w:iCs/>
            <w:color w:val="0000FF"/>
            <w:szCs w:val="16"/>
          </w:rPr>
          <w:t>http://scriptnc.fpg.unc.edu/formative-assessment</w:t>
        </w:r>
      </w:hyperlink>
    </w:p>
    <w:p w:rsidR="00CD475F" w:rsidRPr="00CD475F" w:rsidRDefault="00CD475F" w:rsidP="00CD475F">
      <w:pPr>
        <w:numPr>
          <w:ilvl w:val="0"/>
          <w:numId w:val="25"/>
        </w:numPr>
        <w:contextualSpacing/>
        <w:rPr>
          <w:rFonts w:cs="Century Schoolbook"/>
          <w:iCs/>
          <w:color w:val="221E1F"/>
          <w:szCs w:val="16"/>
        </w:rPr>
      </w:pPr>
      <w:r w:rsidRPr="00CD475F">
        <w:rPr>
          <w:rFonts w:cs="Century Schoolbook"/>
          <w:iCs/>
          <w:color w:val="221E1F"/>
          <w:szCs w:val="16"/>
        </w:rPr>
        <w:t>Handouts</w:t>
      </w:r>
    </w:p>
    <w:p w:rsidR="00CD475F" w:rsidRPr="00CD475F" w:rsidRDefault="00CD475F" w:rsidP="00CD475F">
      <w:pPr>
        <w:numPr>
          <w:ilvl w:val="0"/>
          <w:numId w:val="25"/>
        </w:numPr>
        <w:contextualSpacing/>
        <w:rPr>
          <w:rFonts w:cs="Century Schoolbook"/>
          <w:iCs/>
          <w:color w:val="221E1F"/>
          <w:szCs w:val="16"/>
        </w:rPr>
      </w:pPr>
      <w:r w:rsidRPr="00CD475F">
        <w:rPr>
          <w:rFonts w:cs="Century Schoolbook"/>
          <w:iCs/>
          <w:color w:val="221E1F"/>
          <w:szCs w:val="16"/>
        </w:rPr>
        <w:t>PowerPoint slides</w:t>
      </w:r>
    </w:p>
    <w:p w:rsidR="00CD475F" w:rsidRPr="00CD475F" w:rsidRDefault="00CD475F" w:rsidP="00CD475F">
      <w:pPr>
        <w:rPr>
          <w:rFonts w:ascii="Arial Black" w:hAnsi="Arial Black" w:cs="Century Schoolbook"/>
          <w:iCs/>
          <w:color w:val="221E1F"/>
          <w:sz w:val="12"/>
          <w:szCs w:val="16"/>
        </w:rPr>
      </w:pPr>
    </w:p>
    <w:p w:rsidR="00CD475F" w:rsidRPr="00CD475F" w:rsidRDefault="00CD475F" w:rsidP="00CD475F">
      <w:pPr>
        <w:shd w:val="clear" w:color="auto" w:fill="FFFFFF" w:themeFill="background1"/>
        <w:rPr>
          <w:rFonts w:ascii="Arial Black" w:hAnsi="Arial Black" w:cs="Century Schoolbook"/>
          <w:iCs/>
          <w:color w:val="221E1F"/>
          <w:sz w:val="18"/>
          <w:szCs w:val="16"/>
        </w:rPr>
      </w:pPr>
      <w:r w:rsidRPr="00CD475F">
        <w:rPr>
          <w:rFonts w:ascii="Arial Black" w:hAnsi="Arial Black" w:cs="Century Schoolbook"/>
          <w:iCs/>
          <w:color w:val="221E1F"/>
          <w:sz w:val="18"/>
          <w:szCs w:val="16"/>
        </w:rPr>
        <w:t>Activities and Assignments for Using Formative Assessment in Early Childhood Courses</w:t>
      </w:r>
    </w:p>
    <w:p w:rsidR="00CD475F" w:rsidRPr="00CD475F" w:rsidRDefault="00CD475F" w:rsidP="00CD475F">
      <w:pPr>
        <w:numPr>
          <w:ilvl w:val="0"/>
          <w:numId w:val="23"/>
        </w:numPr>
        <w:shd w:val="clear" w:color="auto" w:fill="DBE5F1" w:themeFill="accent1" w:themeFillTint="33"/>
        <w:contextualSpacing/>
        <w:rPr>
          <w:rFonts w:eastAsiaTheme="majorEastAsia" w:cstheme="majorBidi"/>
          <w:bCs/>
          <w:color w:val="000000" w:themeColor="text1"/>
          <w:sz w:val="20"/>
          <w:szCs w:val="20"/>
        </w:rPr>
      </w:pPr>
      <w:r w:rsidRPr="00CD475F">
        <w:rPr>
          <w:rFonts w:eastAsiaTheme="majorEastAsia" w:cstheme="majorBidi"/>
          <w:bCs/>
          <w:color w:val="000000" w:themeColor="text1"/>
          <w:sz w:val="24"/>
          <w:szCs w:val="28"/>
        </w:rPr>
        <w:t xml:space="preserve">Introduction to Early Childhood Education </w:t>
      </w:r>
      <w:hyperlink r:id="rId52" w:history="1">
        <w:r w:rsidRPr="00CD475F">
          <w:rPr>
            <w:rFonts w:eastAsiaTheme="majorEastAsia" w:cstheme="majorBidi"/>
            <w:b/>
            <w:bCs/>
            <w:color w:val="0000FF"/>
            <w:szCs w:val="28"/>
          </w:rPr>
          <w:t>http://scriptnc.fpg.unc.edu/resources/ideas-and-strategies-incorporating-formative-assessment-introduction-early-childhood-educa</w:t>
        </w:r>
      </w:hyperlink>
    </w:p>
    <w:p w:rsidR="00CD475F" w:rsidRPr="00CD475F" w:rsidRDefault="00CD475F" w:rsidP="00CD475F">
      <w:pPr>
        <w:numPr>
          <w:ilvl w:val="0"/>
          <w:numId w:val="23"/>
        </w:numPr>
        <w:shd w:val="clear" w:color="auto" w:fill="DBE5F1" w:themeFill="accent1" w:themeFillTint="33"/>
        <w:contextualSpacing/>
        <w:rPr>
          <w:rFonts w:eastAsiaTheme="majorEastAsia" w:cstheme="majorBidi"/>
          <w:bCs/>
          <w:color w:val="000000" w:themeColor="text1"/>
          <w:sz w:val="20"/>
          <w:szCs w:val="20"/>
        </w:rPr>
      </w:pPr>
      <w:r w:rsidRPr="00CD475F">
        <w:rPr>
          <w:rFonts w:eastAsiaTheme="majorEastAsia" w:cstheme="majorBidi"/>
          <w:bCs/>
          <w:color w:val="000000" w:themeColor="text1"/>
          <w:sz w:val="24"/>
          <w:szCs w:val="28"/>
        </w:rPr>
        <w:t xml:space="preserve">Child Development </w:t>
      </w:r>
      <w:hyperlink r:id="rId53" w:history="1">
        <w:r w:rsidRPr="00CD475F">
          <w:rPr>
            <w:rFonts w:eastAsiaTheme="majorEastAsia" w:cstheme="majorBidi"/>
            <w:b/>
            <w:bCs/>
            <w:color w:val="0000FF"/>
            <w:szCs w:val="28"/>
          </w:rPr>
          <w:t>http://scriptnc.fpg.unc.edu/resources/ideas-and-strategies-incorporating-formative-assessment-child-development-conception-age-8</w:t>
        </w:r>
      </w:hyperlink>
    </w:p>
    <w:p w:rsidR="00CD475F" w:rsidRPr="00CD475F" w:rsidRDefault="00CD475F" w:rsidP="00CD475F">
      <w:pPr>
        <w:numPr>
          <w:ilvl w:val="0"/>
          <w:numId w:val="23"/>
        </w:numPr>
        <w:shd w:val="clear" w:color="auto" w:fill="DBE5F1" w:themeFill="accent1" w:themeFillTint="33"/>
        <w:contextualSpacing/>
        <w:rPr>
          <w:rFonts w:eastAsiaTheme="majorEastAsia" w:cstheme="majorBidi"/>
          <w:bCs/>
          <w:color w:val="000000" w:themeColor="text1"/>
          <w:sz w:val="24"/>
          <w:szCs w:val="28"/>
        </w:rPr>
      </w:pPr>
      <w:r w:rsidRPr="00CD475F">
        <w:rPr>
          <w:rFonts w:eastAsiaTheme="majorEastAsia" w:cstheme="majorBidi"/>
          <w:bCs/>
          <w:color w:val="000000" w:themeColor="text1"/>
          <w:sz w:val="24"/>
          <w:szCs w:val="28"/>
        </w:rPr>
        <w:t>Child, Family and Community</w:t>
      </w:r>
      <w:r w:rsidRPr="00CD475F">
        <w:rPr>
          <w:rFonts w:eastAsiaTheme="majorEastAsia" w:cstheme="majorBidi"/>
          <w:b/>
          <w:bCs/>
          <w:color w:val="000000" w:themeColor="text1"/>
          <w:sz w:val="24"/>
          <w:szCs w:val="28"/>
        </w:rPr>
        <w:t xml:space="preserve"> </w:t>
      </w:r>
      <w:hyperlink r:id="rId54" w:history="1">
        <w:r w:rsidRPr="00CD475F">
          <w:rPr>
            <w:rFonts w:eastAsiaTheme="majorEastAsia" w:cstheme="majorBidi"/>
            <w:b/>
            <w:bCs/>
            <w:color w:val="0000FF"/>
            <w:szCs w:val="28"/>
          </w:rPr>
          <w:t>http://scriptnc.fpg.unc.edu/resources/child-family-and-community-ideas-and-strategies-incorporating-formative-assessment</w:t>
        </w:r>
      </w:hyperlink>
      <w:hyperlink r:id="rId55" w:history="1"/>
    </w:p>
    <w:p w:rsidR="00CD475F" w:rsidRPr="00CD475F" w:rsidRDefault="00CD475F" w:rsidP="00CD475F">
      <w:pPr>
        <w:numPr>
          <w:ilvl w:val="0"/>
          <w:numId w:val="23"/>
        </w:numPr>
        <w:shd w:val="clear" w:color="auto" w:fill="DBE5F1" w:themeFill="accent1" w:themeFillTint="33"/>
        <w:contextualSpacing/>
        <w:rPr>
          <w:bCs/>
          <w:sz w:val="20"/>
          <w:szCs w:val="20"/>
        </w:rPr>
      </w:pPr>
      <w:r w:rsidRPr="00CD475F">
        <w:rPr>
          <w:rFonts w:eastAsiaTheme="majorEastAsia" w:cstheme="majorBidi"/>
          <w:bCs/>
          <w:color w:val="000000" w:themeColor="text1"/>
          <w:sz w:val="24"/>
          <w:szCs w:val="28"/>
        </w:rPr>
        <w:t xml:space="preserve">Health, Safety, and Nutrition </w:t>
      </w:r>
      <w:hyperlink r:id="rId56" w:history="1">
        <w:r w:rsidRPr="00CD475F">
          <w:rPr>
            <w:rFonts w:eastAsiaTheme="majorEastAsia" w:cstheme="majorBidi"/>
            <w:b/>
            <w:bCs/>
            <w:color w:val="0000FF"/>
            <w:szCs w:val="28"/>
          </w:rPr>
          <w:t>http://scriptnc.fpg.unc.edu/resources/ideas-and-strategies-incorporating-formative-assessment-health-safety-and-nutrition</w:t>
        </w:r>
      </w:hyperlink>
    </w:p>
    <w:p w:rsidR="00CD475F" w:rsidRPr="00CD475F" w:rsidRDefault="00CD475F" w:rsidP="00CD475F">
      <w:pPr>
        <w:numPr>
          <w:ilvl w:val="0"/>
          <w:numId w:val="23"/>
        </w:numPr>
        <w:shd w:val="clear" w:color="auto" w:fill="DBE5F1" w:themeFill="accent1" w:themeFillTint="33"/>
        <w:contextualSpacing/>
        <w:rPr>
          <w:bCs/>
          <w:sz w:val="20"/>
          <w:szCs w:val="20"/>
        </w:rPr>
      </w:pPr>
      <w:r w:rsidRPr="00CD475F">
        <w:rPr>
          <w:rFonts w:eastAsiaTheme="majorEastAsia" w:cstheme="majorBidi"/>
          <w:bCs/>
          <w:color w:val="000000" w:themeColor="text1"/>
          <w:sz w:val="24"/>
          <w:szCs w:val="28"/>
        </w:rPr>
        <w:t xml:space="preserve">Infants, Toddlers, and Twos </w:t>
      </w:r>
      <w:hyperlink r:id="rId57" w:history="1">
        <w:r w:rsidRPr="00CD475F">
          <w:rPr>
            <w:rFonts w:eastAsiaTheme="majorEastAsia" w:cstheme="majorBidi"/>
            <w:b/>
            <w:bCs/>
            <w:color w:val="0000FF"/>
            <w:szCs w:val="28"/>
          </w:rPr>
          <w:t>http://scriptnc.fpg.unc.edu/resources/ideas-and-strategies-incorporating-formative-assessment-infants-toddlers-and-twos</w:t>
        </w:r>
      </w:hyperlink>
    </w:p>
    <w:p w:rsidR="00CD475F" w:rsidRPr="00CD475F" w:rsidRDefault="00CD475F" w:rsidP="00CD475F">
      <w:pPr>
        <w:numPr>
          <w:ilvl w:val="0"/>
          <w:numId w:val="23"/>
        </w:numPr>
        <w:shd w:val="clear" w:color="auto" w:fill="DBE5F1" w:themeFill="accent1" w:themeFillTint="33"/>
        <w:contextualSpacing/>
        <w:rPr>
          <w:b/>
          <w:bCs/>
          <w:sz w:val="18"/>
          <w:szCs w:val="24"/>
        </w:rPr>
      </w:pPr>
      <w:r w:rsidRPr="00CD475F">
        <w:rPr>
          <w:bCs/>
          <w:sz w:val="24"/>
          <w:szCs w:val="24"/>
        </w:rPr>
        <w:t xml:space="preserve">Language and Literacy </w:t>
      </w:r>
      <w:hyperlink r:id="rId58" w:history="1">
        <w:r w:rsidRPr="00CD475F">
          <w:rPr>
            <w:b/>
            <w:bCs/>
            <w:color w:val="0000FF"/>
            <w:szCs w:val="24"/>
          </w:rPr>
          <w:t>http://scriptnc.fpg.unc.edu/resources/language-and-literacy-formative-assessment</w:t>
        </w:r>
      </w:hyperlink>
    </w:p>
    <w:p w:rsidR="00CD475F" w:rsidRPr="00CD475F" w:rsidRDefault="00CD475F" w:rsidP="00CD475F">
      <w:pPr>
        <w:numPr>
          <w:ilvl w:val="0"/>
          <w:numId w:val="23"/>
        </w:numPr>
        <w:shd w:val="clear" w:color="auto" w:fill="DBE5F1" w:themeFill="accent1" w:themeFillTint="33"/>
        <w:contextualSpacing/>
        <w:rPr>
          <w:b/>
          <w:bCs/>
          <w:sz w:val="18"/>
          <w:szCs w:val="24"/>
        </w:rPr>
      </w:pPr>
      <w:r w:rsidRPr="00CD475F">
        <w:rPr>
          <w:bCs/>
          <w:sz w:val="24"/>
          <w:szCs w:val="24"/>
        </w:rPr>
        <w:t xml:space="preserve">Social-Emotional Development/Child Guidance </w:t>
      </w:r>
      <w:hyperlink r:id="rId59" w:history="1">
        <w:r w:rsidRPr="00CD475F">
          <w:rPr>
            <w:b/>
            <w:bCs/>
            <w:color w:val="0000FF"/>
            <w:szCs w:val="24"/>
          </w:rPr>
          <w:t>http://scriptnc.fpg.unc.edu/resources/social-emotional-development-child-guidance-formative-assessment</w:t>
        </w:r>
      </w:hyperlink>
    </w:p>
    <w:p w:rsidR="00CD475F" w:rsidRPr="00601072" w:rsidRDefault="00CD475F" w:rsidP="00601072">
      <w:pPr>
        <w:spacing w:line="276" w:lineRule="auto"/>
        <w:rPr>
          <w:rFonts w:ascii="Calibri" w:eastAsia="Calibri" w:hAnsi="Calibri" w:cs="Tahoma"/>
          <w:b/>
          <w:bCs/>
          <w:color w:val="000000"/>
          <w:sz w:val="8"/>
          <w:szCs w:val="8"/>
        </w:rPr>
      </w:pPr>
    </w:p>
    <w:p w:rsidR="00963DDB" w:rsidRPr="00601072" w:rsidRDefault="00963DDB" w:rsidP="00963DDB">
      <w:pPr>
        <w:shd w:val="clear" w:color="auto" w:fill="DEEAF6"/>
        <w:spacing w:line="276" w:lineRule="auto"/>
        <w:rPr>
          <w:rFonts w:ascii="Calibri" w:eastAsia="Calibri" w:hAnsi="Calibri" w:cs="Tahoma"/>
          <w:b/>
          <w:bCs/>
          <w:color w:val="000000"/>
          <w:sz w:val="24"/>
          <w:szCs w:val="20"/>
        </w:rPr>
      </w:pPr>
      <w:r>
        <w:rPr>
          <w:rFonts w:ascii="Calibri" w:eastAsia="Calibri" w:hAnsi="Calibri" w:cs="Tahoma"/>
          <w:b/>
          <w:bCs/>
          <w:color w:val="000000"/>
          <w:sz w:val="24"/>
          <w:szCs w:val="20"/>
        </w:rPr>
        <w:t>Communication</w:t>
      </w:r>
    </w:p>
    <w:p w:rsidR="00963DDB" w:rsidRPr="00963DDB" w:rsidRDefault="00963DDB" w:rsidP="00601072">
      <w:pPr>
        <w:spacing w:line="276" w:lineRule="auto"/>
        <w:rPr>
          <w:rFonts w:ascii="Calibri" w:eastAsia="Calibri" w:hAnsi="Calibri" w:cs="Tahoma"/>
          <w:b/>
          <w:bCs/>
          <w:color w:val="000000"/>
          <w:sz w:val="8"/>
          <w:szCs w:val="8"/>
        </w:rPr>
      </w:pPr>
    </w:p>
    <w:p w:rsidR="00601072" w:rsidRPr="00601072" w:rsidRDefault="00601072" w:rsidP="00601072">
      <w:pPr>
        <w:spacing w:line="276" w:lineRule="auto"/>
        <w:rPr>
          <w:rFonts w:ascii="Calibri" w:eastAsia="Calibri" w:hAnsi="Calibri" w:cs="Tahoma"/>
          <w:b/>
          <w:bCs/>
          <w:color w:val="000000"/>
          <w:sz w:val="20"/>
          <w:szCs w:val="20"/>
        </w:rPr>
      </w:pPr>
      <w:r w:rsidRPr="00601072">
        <w:rPr>
          <w:rFonts w:ascii="Calibri" w:eastAsia="Calibri" w:hAnsi="Calibri" w:cs="Tahoma"/>
          <w:b/>
          <w:bCs/>
          <w:color w:val="000000"/>
          <w:sz w:val="24"/>
          <w:szCs w:val="20"/>
        </w:rPr>
        <w:t xml:space="preserve">SCRIPT-NC Resources: </w:t>
      </w:r>
      <w:hyperlink r:id="rId60" w:history="1">
        <w:r w:rsidRPr="00601072">
          <w:rPr>
            <w:rFonts w:ascii="Calibri" w:eastAsia="Calibri" w:hAnsi="Calibri" w:cs="Tahoma"/>
            <w:b/>
            <w:bCs/>
            <w:color w:val="0000FF"/>
            <w:sz w:val="20"/>
            <w:szCs w:val="20"/>
          </w:rPr>
          <w:t>http://scriptnc.fpg.unc.edu/language-and-literacy</w:t>
        </w:r>
      </w:hyperlink>
    </w:p>
    <w:p w:rsidR="00601072" w:rsidRPr="00601072" w:rsidRDefault="00601072" w:rsidP="00601072">
      <w:pPr>
        <w:spacing w:line="276" w:lineRule="auto"/>
        <w:rPr>
          <w:rFonts w:ascii="Calibri" w:eastAsia="Calibri" w:hAnsi="Calibri" w:cs="Tahoma"/>
          <w:b/>
          <w:bCs/>
          <w:color w:val="000000"/>
          <w:sz w:val="20"/>
          <w:szCs w:val="20"/>
        </w:rPr>
      </w:pPr>
      <w:r w:rsidRPr="00601072">
        <w:rPr>
          <w:rFonts w:ascii="Calibri" w:eastAsia="Calibri" w:hAnsi="Calibri" w:cs="Tahoma"/>
          <w:b/>
          <w:bCs/>
          <w:color w:val="000000"/>
          <w:sz w:val="24"/>
          <w:szCs w:val="20"/>
        </w:rPr>
        <w:t xml:space="preserve">Resource List: </w:t>
      </w:r>
      <w:hyperlink r:id="rId61" w:history="1">
        <w:r w:rsidRPr="00601072">
          <w:rPr>
            <w:rFonts w:ascii="Calibri" w:eastAsia="Calibri" w:hAnsi="Calibri" w:cs="Tahoma"/>
            <w:b/>
            <w:bCs/>
            <w:color w:val="0000FF"/>
            <w:sz w:val="20"/>
            <w:szCs w:val="20"/>
          </w:rPr>
          <w:t>http://scriptnc.fpg.unc.edu/resources/language-literacy-handout</w:t>
        </w:r>
      </w:hyperlink>
    </w:p>
    <w:p w:rsidR="00601072" w:rsidRPr="00601072" w:rsidRDefault="00601072" w:rsidP="00601072">
      <w:pPr>
        <w:spacing w:line="276" w:lineRule="auto"/>
        <w:rPr>
          <w:rFonts w:ascii="Calibri" w:eastAsia="Calibri" w:hAnsi="Calibri" w:cs="Tahoma"/>
          <w:b/>
          <w:bCs/>
          <w:color w:val="000000"/>
          <w:sz w:val="8"/>
          <w:szCs w:val="8"/>
        </w:rPr>
      </w:pPr>
    </w:p>
    <w:p w:rsidR="00601072" w:rsidRPr="00601072" w:rsidRDefault="00601072" w:rsidP="00601072">
      <w:pPr>
        <w:contextualSpacing/>
        <w:rPr>
          <w:color w:val="000000"/>
        </w:rPr>
      </w:pPr>
      <w:r w:rsidRPr="00601072">
        <w:rPr>
          <w:rFonts w:cstheme="minorHAnsi"/>
          <w:b/>
        </w:rPr>
        <w:t xml:space="preserve">Adapting Literacy Learning Practices for Young Children with Disabilities </w:t>
      </w:r>
      <w:r w:rsidRPr="00601072">
        <w:t>(PowerPoint presentation)</w:t>
      </w:r>
    </w:p>
    <w:p w:rsidR="00601072" w:rsidRPr="00601072" w:rsidRDefault="00860515" w:rsidP="00601072">
      <w:pPr>
        <w:ind w:left="342"/>
        <w:rPr>
          <w:b/>
          <w:color w:val="0000FF" w:themeColor="hyperlink"/>
          <w:sz w:val="18"/>
        </w:rPr>
      </w:pPr>
      <w:hyperlink r:id="rId62" w:history="1">
        <w:r w:rsidR="00601072" w:rsidRPr="00601072">
          <w:rPr>
            <w:b/>
            <w:color w:val="0000FF" w:themeColor="hyperlink"/>
            <w:sz w:val="20"/>
          </w:rPr>
          <w:t>http://www.earlyliteracylearning.org/ppts/OSEP_National_EC_Conf_Dec_08.pps</w:t>
        </w:r>
      </w:hyperlink>
    </w:p>
    <w:p w:rsidR="00601072" w:rsidRPr="00601072" w:rsidRDefault="00601072" w:rsidP="00601072">
      <w:pPr>
        <w:rPr>
          <w:rFonts w:cs="Arial"/>
          <w:i/>
          <w:color w:val="000000" w:themeColor="text1"/>
          <w:sz w:val="20"/>
        </w:rPr>
      </w:pPr>
      <w:r w:rsidRPr="00601072">
        <w:rPr>
          <w:rFonts w:cs="Arial"/>
          <w:i/>
          <w:color w:val="000000" w:themeColor="text1"/>
          <w:sz w:val="20"/>
        </w:rPr>
        <w:t>Developed by the CELL, this presentation provides suggestions for literacy activities for young children with disabilities that educators and parents can use.</w:t>
      </w:r>
    </w:p>
    <w:p w:rsidR="00601072" w:rsidRPr="00601072" w:rsidRDefault="00601072" w:rsidP="00601072">
      <w:pPr>
        <w:ind w:left="342" w:hanging="342"/>
        <w:rPr>
          <w:b/>
          <w:sz w:val="8"/>
          <w:szCs w:val="8"/>
        </w:rPr>
      </w:pPr>
    </w:p>
    <w:p w:rsidR="00601072" w:rsidRPr="00601072" w:rsidRDefault="00601072" w:rsidP="00601072">
      <w:pPr>
        <w:shd w:val="clear" w:color="auto" w:fill="FFFFFF" w:themeFill="background1"/>
        <w:rPr>
          <w:rFonts w:eastAsia="MS Mincho"/>
          <w:b/>
          <w:i/>
          <w:color w:val="0000FF" w:themeColor="hyperlink"/>
          <w:lang w:eastAsia="ja-JP"/>
        </w:rPr>
      </w:pPr>
      <w:r w:rsidRPr="00601072">
        <w:rPr>
          <w:b/>
        </w:rPr>
        <w:t xml:space="preserve">Center for Early Literacy Learning (CELL) </w:t>
      </w:r>
      <w:r w:rsidRPr="00601072">
        <w:rPr>
          <w:i/>
        </w:rPr>
        <w:t xml:space="preserve"> </w:t>
      </w:r>
      <w:hyperlink r:id="rId63" w:history="1">
        <w:r w:rsidRPr="00601072">
          <w:rPr>
            <w:rFonts w:eastAsia="MS Mincho"/>
            <w:b/>
            <w:color w:val="0000FF" w:themeColor="hyperlink"/>
            <w:sz w:val="20"/>
            <w:lang w:eastAsia="ja-JP"/>
          </w:rPr>
          <w:t>http://www.earlyliteracylearning.org/</w:t>
        </w:r>
      </w:hyperlink>
    </w:p>
    <w:p w:rsidR="00601072" w:rsidRPr="00601072" w:rsidRDefault="00601072" w:rsidP="00601072">
      <w:pPr>
        <w:shd w:val="clear" w:color="auto" w:fill="FFFFFF" w:themeFill="background1"/>
        <w:rPr>
          <w:i/>
          <w:sz w:val="20"/>
        </w:rPr>
      </w:pPr>
      <w:r w:rsidRPr="00601072">
        <w:rPr>
          <w:i/>
          <w:sz w:val="20"/>
        </w:rPr>
        <w:t>The goal of the Center for Early Literacy Learning (</w:t>
      </w:r>
      <w:r w:rsidRPr="00601072">
        <w:rPr>
          <w:i/>
          <w:iCs/>
          <w:sz w:val="20"/>
        </w:rPr>
        <w:t>CELL</w:t>
      </w:r>
      <w:r w:rsidRPr="00601072">
        <w:rPr>
          <w:i/>
          <w:sz w:val="20"/>
        </w:rPr>
        <w:t>) is to promote the adoption and use of evidence-based early literacy learning practices. The website has downloadable practice manuals, including manuals that address adaptations for children of diverse abilities, video clips, family resources, and other materials.</w:t>
      </w:r>
    </w:p>
    <w:p w:rsidR="00601072" w:rsidRPr="00601072" w:rsidRDefault="00601072" w:rsidP="00601072">
      <w:pPr>
        <w:rPr>
          <w:b/>
          <w:sz w:val="8"/>
          <w:szCs w:val="8"/>
        </w:rPr>
      </w:pPr>
    </w:p>
    <w:p w:rsidR="00601072" w:rsidRPr="00601072" w:rsidRDefault="00601072" w:rsidP="00601072">
      <w:pPr>
        <w:rPr>
          <w:b/>
        </w:rPr>
      </w:pPr>
      <w:r w:rsidRPr="00601072">
        <w:rPr>
          <w:b/>
        </w:rPr>
        <w:t>The Early Catastrophe: The 30 Million Word Gap by Age 3</w:t>
      </w:r>
    </w:p>
    <w:p w:rsidR="00601072" w:rsidRPr="00601072" w:rsidRDefault="00860515" w:rsidP="00601072">
      <w:pPr>
        <w:ind w:left="342"/>
      </w:pPr>
      <w:hyperlink r:id="rId64" w:history="1">
        <w:r w:rsidR="00601072" w:rsidRPr="00601072">
          <w:rPr>
            <w:b/>
            <w:color w:val="0000FF" w:themeColor="hyperlink"/>
            <w:sz w:val="20"/>
          </w:rPr>
          <w:t>https://www.aft.org/pdfs/americaneducator/spring2003/TheEarlyCatastrophe.pdf</w:t>
        </w:r>
      </w:hyperlink>
    </w:p>
    <w:p w:rsidR="00601072" w:rsidRPr="00601072" w:rsidRDefault="00601072" w:rsidP="00601072">
      <w:pPr>
        <w:rPr>
          <w:rFonts w:cs="Arial"/>
          <w:i/>
          <w:color w:val="000000" w:themeColor="text1"/>
          <w:sz w:val="20"/>
          <w:szCs w:val="18"/>
        </w:rPr>
      </w:pPr>
      <w:r w:rsidRPr="00601072">
        <w:rPr>
          <w:rFonts w:cs="Arial"/>
          <w:i/>
          <w:color w:val="000000" w:themeColor="text1"/>
          <w:sz w:val="20"/>
          <w:szCs w:val="18"/>
        </w:rPr>
        <w:t>This article presents the findings from a longitudinal study, which sought to understand what aspects of a child’s early experience could account for the differences in rates of vocabulary growth among 4-year-olds. The study concluded by highlighting the importance of the early years’ experience in all aspects of the child’s development.</w:t>
      </w:r>
    </w:p>
    <w:p w:rsidR="00601072" w:rsidRPr="00601072" w:rsidRDefault="00601072" w:rsidP="00601072">
      <w:pPr>
        <w:ind w:left="342" w:hanging="342"/>
        <w:rPr>
          <w:b/>
          <w:sz w:val="8"/>
          <w:szCs w:val="8"/>
        </w:rPr>
      </w:pPr>
    </w:p>
    <w:p w:rsidR="009A17F2" w:rsidRDefault="009A17F2" w:rsidP="00601072">
      <w:pPr>
        <w:autoSpaceDE w:val="0"/>
        <w:autoSpaceDN w:val="0"/>
        <w:adjustRightInd w:val="0"/>
        <w:ind w:left="342" w:hanging="342"/>
        <w:rPr>
          <w:b/>
        </w:rPr>
      </w:pPr>
    </w:p>
    <w:p w:rsidR="00601072" w:rsidRPr="00601072" w:rsidRDefault="00601072" w:rsidP="00601072">
      <w:pPr>
        <w:autoSpaceDE w:val="0"/>
        <w:autoSpaceDN w:val="0"/>
        <w:adjustRightInd w:val="0"/>
        <w:ind w:left="342" w:hanging="342"/>
        <w:rPr>
          <w:rFonts w:eastAsia="Times New Roman" w:cstheme="minorHAnsi"/>
          <w:b/>
          <w:iCs/>
          <w:color w:val="0000FF" w:themeColor="hyperlink"/>
          <w:sz w:val="20"/>
        </w:rPr>
      </w:pPr>
      <w:r w:rsidRPr="00601072">
        <w:rPr>
          <w:b/>
        </w:rPr>
        <w:lastRenderedPageBreak/>
        <w:t>Phonological Awareness is Child’s Play!</w:t>
      </w:r>
      <w:r w:rsidRPr="00601072">
        <w:rPr>
          <w:rFonts w:eastAsia="Times New Roman" w:cstheme="minorHAnsi"/>
          <w:iCs/>
        </w:rPr>
        <w:t xml:space="preserve"> </w:t>
      </w:r>
      <w:hyperlink r:id="rId65" w:history="1">
        <w:r w:rsidRPr="00601072">
          <w:rPr>
            <w:rFonts w:eastAsia="Times New Roman" w:cstheme="minorHAnsi"/>
            <w:b/>
            <w:iCs/>
            <w:color w:val="0000FF" w:themeColor="hyperlink"/>
            <w:sz w:val="20"/>
          </w:rPr>
          <w:t>http://www.naeyc.org/files/yc/file/200901/BTJPhonologicalAwareness.pdf</w:t>
        </w:r>
      </w:hyperlink>
    </w:p>
    <w:p w:rsidR="00601072" w:rsidRPr="00601072" w:rsidRDefault="00601072" w:rsidP="00601072">
      <w:pPr>
        <w:rPr>
          <w:rFonts w:cs="Arial"/>
          <w:i/>
          <w:sz w:val="20"/>
          <w:szCs w:val="18"/>
        </w:rPr>
      </w:pPr>
      <w:r w:rsidRPr="00601072">
        <w:rPr>
          <w:rFonts w:cs="Arial"/>
          <w:i/>
          <w:sz w:val="20"/>
          <w:szCs w:val="18"/>
        </w:rPr>
        <w:t>This paper explains the importance of phonological awareness in reading development and describes useful and practical ways in which teachers can support children’s phonological awareness development. Attention is paid to how English and Spanish phonemes vary, and the implications for supporting each young reader.</w:t>
      </w:r>
    </w:p>
    <w:p w:rsidR="00601072" w:rsidRPr="00601072" w:rsidRDefault="00601072" w:rsidP="00601072">
      <w:pPr>
        <w:ind w:left="342" w:hanging="342"/>
        <w:rPr>
          <w:b/>
          <w:sz w:val="8"/>
          <w:szCs w:val="8"/>
        </w:rPr>
      </w:pPr>
    </w:p>
    <w:p w:rsidR="00601072" w:rsidRPr="00601072" w:rsidRDefault="00601072" w:rsidP="00601072">
      <w:pPr>
        <w:autoSpaceDE w:val="0"/>
        <w:autoSpaceDN w:val="0"/>
        <w:adjustRightInd w:val="0"/>
        <w:rPr>
          <w:b/>
        </w:rPr>
      </w:pPr>
      <w:r w:rsidRPr="00601072">
        <w:rPr>
          <w:b/>
        </w:rPr>
        <w:t>Storybook Reading for Young Dual Language Learners</w:t>
      </w:r>
    </w:p>
    <w:p w:rsidR="00601072" w:rsidRPr="00601072" w:rsidRDefault="00860515" w:rsidP="00601072">
      <w:pPr>
        <w:autoSpaceDE w:val="0"/>
        <w:autoSpaceDN w:val="0"/>
        <w:adjustRightInd w:val="0"/>
        <w:ind w:left="353"/>
        <w:rPr>
          <w:rFonts w:eastAsia="Times New Roman" w:cstheme="minorHAnsi"/>
          <w:b/>
          <w:iCs/>
          <w:color w:val="0000FF" w:themeColor="hyperlink"/>
        </w:rPr>
      </w:pPr>
      <w:hyperlink r:id="rId66" w:history="1">
        <w:r w:rsidR="00601072" w:rsidRPr="00601072">
          <w:rPr>
            <w:rFonts w:eastAsia="Times New Roman" w:cstheme="minorHAnsi"/>
            <w:b/>
            <w:iCs/>
            <w:color w:val="0000FF" w:themeColor="hyperlink"/>
          </w:rPr>
          <w:t>http://www.naeyc.org/files/yc/file/201101/GillandersOnline0111.pdf</w:t>
        </w:r>
      </w:hyperlink>
    </w:p>
    <w:p w:rsidR="00601072" w:rsidRPr="00601072" w:rsidRDefault="00601072" w:rsidP="00601072">
      <w:pPr>
        <w:autoSpaceDE w:val="0"/>
        <w:autoSpaceDN w:val="0"/>
        <w:adjustRightInd w:val="0"/>
        <w:rPr>
          <w:rFonts w:cs="Arial"/>
          <w:i/>
          <w:color w:val="000000" w:themeColor="text1"/>
          <w:sz w:val="20"/>
          <w:szCs w:val="18"/>
        </w:rPr>
      </w:pPr>
      <w:r w:rsidRPr="00601072">
        <w:rPr>
          <w:rFonts w:cs="Arial"/>
          <w:i/>
          <w:color w:val="000000" w:themeColor="text1"/>
          <w:sz w:val="20"/>
          <w:szCs w:val="18"/>
        </w:rPr>
        <w:t>This article explains the importance of storybook reading for dual language learners and offers strategies for implementing these in the classroom. An example of a storybook reading lesson plan is provided at the end.</w:t>
      </w:r>
    </w:p>
    <w:p w:rsidR="00601072" w:rsidRPr="00601072" w:rsidRDefault="00601072" w:rsidP="00601072">
      <w:pPr>
        <w:rPr>
          <w:b/>
          <w:sz w:val="8"/>
          <w:szCs w:val="8"/>
        </w:rPr>
      </w:pPr>
    </w:p>
    <w:p w:rsidR="00601072" w:rsidRPr="00601072" w:rsidRDefault="00601072" w:rsidP="00601072">
      <w:pPr>
        <w:rPr>
          <w:b/>
          <w:color w:val="0000FF" w:themeColor="hyperlink"/>
          <w:sz w:val="20"/>
        </w:rPr>
      </w:pPr>
      <w:r w:rsidRPr="00601072">
        <w:rPr>
          <w:b/>
        </w:rPr>
        <w:t>Supporting Parent and Caregiver Involvement in Early Literacy Practices with Young Children from Diverse Backgrounds and Abilities</w:t>
      </w:r>
      <w:r w:rsidRPr="00601072">
        <w:t xml:space="preserve"> </w:t>
      </w:r>
      <w:hyperlink r:id="rId67" w:history="1">
        <w:r w:rsidRPr="00601072">
          <w:rPr>
            <w:b/>
            <w:color w:val="0000FF" w:themeColor="hyperlink"/>
            <w:sz w:val="20"/>
          </w:rPr>
          <w:t>http://depts.washington.edu/hscenter/sites/default/files/01_15m_inclusion_inservice/08_family_</w:t>
        </w:r>
        <w:r w:rsidRPr="00601072">
          <w:rPr>
            <w:b/>
            <w:color w:val="0000FF" w:themeColor="hyperlink"/>
            <w:sz w:val="20"/>
          </w:rPr>
          <w:br/>
          <w:t>literacy/documents/family_literacy_research_brief.pdf</w:t>
        </w:r>
      </w:hyperlink>
    </w:p>
    <w:p w:rsidR="00601072" w:rsidRPr="00601072" w:rsidRDefault="00601072" w:rsidP="00601072">
      <w:pPr>
        <w:rPr>
          <w:rFonts w:cs="Arial"/>
          <w:i/>
          <w:sz w:val="20"/>
          <w:szCs w:val="18"/>
        </w:rPr>
      </w:pPr>
      <w:r w:rsidRPr="00601072">
        <w:rPr>
          <w:rFonts w:cs="Arial"/>
          <w:i/>
          <w:sz w:val="20"/>
          <w:szCs w:val="18"/>
        </w:rPr>
        <w:t>This research brief presents a review of six studies on early literacy practices that support parent involvement. Three of these studies are intervention studies, which are briefly summarized in a table at the end of the paper. Implications for practice are discussed.</w:t>
      </w:r>
    </w:p>
    <w:p w:rsidR="00601072" w:rsidRPr="00601072" w:rsidRDefault="00601072" w:rsidP="00601072">
      <w:pPr>
        <w:ind w:left="342" w:hanging="342"/>
        <w:rPr>
          <w:b/>
          <w:sz w:val="8"/>
          <w:szCs w:val="8"/>
        </w:rPr>
      </w:pPr>
    </w:p>
    <w:p w:rsidR="00601072" w:rsidRPr="00601072" w:rsidRDefault="00601072" w:rsidP="00601072">
      <w:pPr>
        <w:spacing w:line="276" w:lineRule="auto"/>
        <w:rPr>
          <w:rFonts w:ascii="Helvetica" w:eastAsia="Times New Roman" w:hAnsi="Helvetica" w:cs="Times New Roman"/>
          <w:color w:val="000000"/>
          <w:sz w:val="20"/>
          <w:szCs w:val="24"/>
        </w:rPr>
      </w:pPr>
      <w:r w:rsidRPr="00601072">
        <w:rPr>
          <w:rFonts w:ascii="Tahoma" w:eastAsia="Calibri" w:hAnsi="Tahoma" w:cs="Tahoma"/>
          <w:b/>
          <w:bCs/>
          <w:color w:val="000000"/>
          <w:sz w:val="20"/>
          <w:szCs w:val="20"/>
          <w:highlight w:val="yellow"/>
        </w:rPr>
        <w:t>Featured Film</w:t>
      </w:r>
      <w:r w:rsidRPr="00601072">
        <w:rPr>
          <w:rFonts w:ascii="Tahoma" w:eastAsia="Calibri" w:hAnsi="Tahoma" w:cs="Tahoma"/>
          <w:b/>
          <w:bCs/>
          <w:color w:val="000000"/>
          <w:sz w:val="20"/>
          <w:szCs w:val="20"/>
        </w:rPr>
        <w:t xml:space="preserve">: </w:t>
      </w:r>
      <w:r w:rsidRPr="00601072">
        <w:rPr>
          <w:rFonts w:ascii="Calibri" w:eastAsia="Calibri" w:hAnsi="Calibri" w:cs="Times New Roman"/>
          <w:kern w:val="24"/>
        </w:rPr>
        <w:t xml:space="preserve">Catch a bubble </w:t>
      </w:r>
      <w:hyperlink r:id="rId68" w:history="1">
        <w:r w:rsidRPr="00601072">
          <w:rPr>
            <w:rFonts w:ascii="Calibri" w:eastAsia="Times New Roman" w:hAnsi="Calibri" w:cs="Times New Roman"/>
            <w:b/>
            <w:color w:val="0000FF"/>
            <w:sz w:val="20"/>
            <w:szCs w:val="24"/>
          </w:rPr>
          <w:t>https://www.youtube.com/watch?v=n2dLPFaehV0&amp;feature=em-share_video_user</w:t>
        </w:r>
      </w:hyperlink>
      <w:r w:rsidRPr="00601072">
        <w:rPr>
          <w:rFonts w:ascii="Helvetica" w:eastAsia="Times New Roman" w:hAnsi="Helvetica" w:cs="Times New Roman"/>
          <w:b/>
          <w:color w:val="000000"/>
          <w:sz w:val="20"/>
          <w:szCs w:val="24"/>
        </w:rPr>
        <w:t xml:space="preserve"> </w:t>
      </w:r>
    </w:p>
    <w:p w:rsidR="00601072" w:rsidRPr="00601072" w:rsidRDefault="00601072" w:rsidP="00601072">
      <w:pPr>
        <w:spacing w:line="276" w:lineRule="auto"/>
        <w:rPr>
          <w:rFonts w:eastAsia="Calibri" w:cs="Tahoma"/>
          <w:b/>
          <w:bCs/>
          <w:color w:val="000000"/>
          <w:sz w:val="8"/>
          <w:szCs w:val="8"/>
          <w:highlight w:val="yellow"/>
        </w:rPr>
      </w:pPr>
    </w:p>
    <w:p w:rsidR="00601072" w:rsidRPr="00601072" w:rsidRDefault="00601072" w:rsidP="00601072">
      <w:pPr>
        <w:shd w:val="clear" w:color="auto" w:fill="DEEAF6"/>
        <w:spacing w:line="276" w:lineRule="auto"/>
        <w:rPr>
          <w:rFonts w:ascii="Calibri" w:eastAsia="Calibri" w:hAnsi="Calibri" w:cs="Tahoma"/>
          <w:b/>
          <w:bCs/>
          <w:color w:val="000000"/>
          <w:sz w:val="24"/>
          <w:szCs w:val="20"/>
        </w:rPr>
      </w:pPr>
      <w:r w:rsidRPr="00601072">
        <w:rPr>
          <w:rFonts w:ascii="Calibri" w:eastAsia="Calibri" w:hAnsi="Calibri" w:cs="Tahoma"/>
          <w:b/>
          <w:bCs/>
          <w:color w:val="000000"/>
          <w:sz w:val="24"/>
          <w:szCs w:val="20"/>
        </w:rPr>
        <w:t xml:space="preserve">Health, </w:t>
      </w:r>
      <w:r w:rsidR="003C3419">
        <w:rPr>
          <w:rFonts w:ascii="Calibri" w:eastAsia="Calibri" w:hAnsi="Calibri" w:cs="Tahoma"/>
          <w:b/>
          <w:bCs/>
          <w:color w:val="000000"/>
          <w:sz w:val="24"/>
          <w:szCs w:val="20"/>
        </w:rPr>
        <w:t>Safety and Nutrition</w:t>
      </w:r>
    </w:p>
    <w:p w:rsidR="00601072" w:rsidRPr="00601072" w:rsidRDefault="00601072" w:rsidP="00601072">
      <w:pPr>
        <w:spacing w:line="276" w:lineRule="auto"/>
        <w:rPr>
          <w:rFonts w:ascii="Calibri" w:eastAsia="Calibri" w:hAnsi="Calibri" w:cs="Tahoma"/>
          <w:b/>
          <w:bCs/>
          <w:color w:val="000000"/>
          <w:sz w:val="24"/>
          <w:szCs w:val="20"/>
        </w:rPr>
      </w:pPr>
      <w:r w:rsidRPr="00601072">
        <w:rPr>
          <w:rFonts w:ascii="Calibri" w:eastAsia="Calibri" w:hAnsi="Calibri" w:cs="Tahoma"/>
          <w:b/>
          <w:bCs/>
          <w:color w:val="000000"/>
          <w:sz w:val="24"/>
          <w:szCs w:val="20"/>
        </w:rPr>
        <w:t xml:space="preserve">Resource List: </w:t>
      </w:r>
      <w:hyperlink r:id="rId69" w:history="1">
        <w:r w:rsidRPr="00601072">
          <w:rPr>
            <w:rFonts w:ascii="Calibri" w:eastAsia="Calibri" w:hAnsi="Calibri" w:cs="Tahoma"/>
            <w:bCs/>
            <w:color w:val="0000FF"/>
            <w:szCs w:val="20"/>
          </w:rPr>
          <w:t>http://scriptnc.fpg.unc.edu/edu-153-health-safety-and-nutrition-0</w:t>
        </w:r>
      </w:hyperlink>
    </w:p>
    <w:p w:rsidR="00601072" w:rsidRPr="00601072" w:rsidRDefault="00601072" w:rsidP="00601072">
      <w:pPr>
        <w:spacing w:line="276" w:lineRule="auto"/>
        <w:rPr>
          <w:rFonts w:ascii="Calibri" w:eastAsia="Calibri" w:hAnsi="Calibri" w:cs="Tahoma"/>
          <w:b/>
          <w:bCs/>
          <w:color w:val="000000"/>
          <w:sz w:val="20"/>
          <w:szCs w:val="20"/>
        </w:rPr>
      </w:pPr>
      <w:r w:rsidRPr="00601072">
        <w:rPr>
          <w:rFonts w:ascii="Calibri" w:eastAsia="Calibri" w:hAnsi="Calibri" w:cs="Tahoma"/>
          <w:b/>
          <w:bCs/>
          <w:color w:val="000000"/>
          <w:sz w:val="24"/>
          <w:szCs w:val="20"/>
        </w:rPr>
        <w:t xml:space="preserve">SCRIPT-NC Resources: </w:t>
      </w:r>
      <w:hyperlink r:id="rId70" w:history="1">
        <w:r w:rsidRPr="00601072">
          <w:rPr>
            <w:rFonts w:ascii="Calibri" w:eastAsia="Calibri" w:hAnsi="Calibri" w:cs="Tahoma"/>
            <w:b/>
            <w:bCs/>
            <w:color w:val="0000FF"/>
            <w:sz w:val="20"/>
            <w:szCs w:val="20"/>
          </w:rPr>
          <w:t>http://scriptnc.fpg.unc.edu/edu-153-health-safety-and-nutrition-0</w:t>
        </w:r>
      </w:hyperlink>
    </w:p>
    <w:p w:rsidR="00601072" w:rsidRPr="00601072" w:rsidRDefault="00601072" w:rsidP="00601072">
      <w:pPr>
        <w:ind w:left="256" w:hanging="256"/>
        <w:rPr>
          <w:rFonts w:cstheme="minorHAnsi"/>
          <w:b/>
          <w:sz w:val="20"/>
        </w:rPr>
      </w:pPr>
      <w:r w:rsidRPr="00601072">
        <w:rPr>
          <w:rFonts w:eastAsia="Times New Roman" w:cs="Arial"/>
          <w:b/>
          <w:color w:val="000000"/>
          <w:szCs w:val="24"/>
        </w:rPr>
        <w:t>Henry Gets Around</w:t>
      </w:r>
      <w:r w:rsidRPr="00601072">
        <w:rPr>
          <w:rFonts w:cstheme="minorHAnsi"/>
          <w:b/>
          <w:sz w:val="20"/>
        </w:rPr>
        <w:t xml:space="preserve"> </w:t>
      </w:r>
      <w:hyperlink r:id="rId71" w:history="1">
        <w:r w:rsidRPr="00601072">
          <w:rPr>
            <w:rFonts w:cstheme="minorHAnsi"/>
            <w:b/>
            <w:color w:val="0000FF" w:themeColor="hyperlink"/>
            <w:sz w:val="20"/>
          </w:rPr>
          <w:t>http://www2.cde.state.co.us/media/resultsmatter/RMSeries/HenryGetsAround.asp</w:t>
        </w:r>
      </w:hyperlink>
    </w:p>
    <w:p w:rsidR="00601072" w:rsidRPr="00601072" w:rsidRDefault="00601072" w:rsidP="00601072">
      <w:pPr>
        <w:rPr>
          <w:rFonts w:cs="Arial"/>
          <w:i/>
          <w:sz w:val="20"/>
        </w:rPr>
      </w:pPr>
      <w:r w:rsidRPr="00601072">
        <w:rPr>
          <w:rFonts w:cs="Arial"/>
          <w:i/>
          <w:sz w:val="20"/>
        </w:rPr>
        <w:t>This clip shows how a child with physical disabilities is able to participate fully in all the activities inside and outside the classroom. He walks, runs, climbs and jumps while being supported by his ankle-foot orthosis and sometimes gets around by using a wheelchair.</w:t>
      </w:r>
    </w:p>
    <w:p w:rsidR="00601072" w:rsidRPr="00601072" w:rsidRDefault="00601072" w:rsidP="00601072">
      <w:pPr>
        <w:ind w:left="238" w:hanging="238"/>
        <w:rPr>
          <w:b/>
          <w:sz w:val="8"/>
          <w:szCs w:val="8"/>
        </w:rPr>
      </w:pPr>
    </w:p>
    <w:p w:rsidR="00601072" w:rsidRPr="00601072" w:rsidRDefault="00601072" w:rsidP="00601072">
      <w:pPr>
        <w:ind w:left="238" w:hanging="238"/>
        <w:rPr>
          <w:b/>
          <w:color w:val="3C7BAA"/>
          <w:sz w:val="20"/>
        </w:rPr>
      </w:pPr>
      <w:r w:rsidRPr="00601072">
        <w:rPr>
          <w:b/>
        </w:rPr>
        <w:t xml:space="preserve">Natural Environments: A Letter From a Mother to Friends, Families, and Professionals </w:t>
      </w:r>
      <w:hyperlink r:id="rId72" w:history="1">
        <w:r w:rsidRPr="00601072">
          <w:rPr>
            <w:b/>
            <w:color w:val="3C7BAA"/>
            <w:sz w:val="20"/>
          </w:rPr>
          <w:t>http://yec.sagepub.com/content/5/3/21.full.pdf+html</w:t>
        </w:r>
      </w:hyperlink>
    </w:p>
    <w:p w:rsidR="00601072" w:rsidRPr="00601072" w:rsidRDefault="00601072" w:rsidP="00601072">
      <w:pPr>
        <w:contextualSpacing/>
        <w:rPr>
          <w:rFonts w:cs="Arial"/>
          <w:i/>
          <w:sz w:val="20"/>
        </w:rPr>
      </w:pPr>
      <w:r w:rsidRPr="00601072">
        <w:rPr>
          <w:rFonts w:cs="Arial"/>
          <w:i/>
          <w:sz w:val="20"/>
        </w:rPr>
        <w:t>Written by a mother of a boy with Down syndrome, this article from Young Exceptional Children describes how the family made use of routines and activities in their natural environments to support their child’s development.</w:t>
      </w:r>
    </w:p>
    <w:p w:rsidR="00601072" w:rsidRPr="00601072" w:rsidRDefault="00601072" w:rsidP="00601072">
      <w:pPr>
        <w:ind w:left="291" w:hanging="291"/>
        <w:contextualSpacing/>
        <w:rPr>
          <w:rFonts w:eastAsia="Times New Roman"/>
          <w:b/>
          <w:sz w:val="8"/>
          <w:szCs w:val="8"/>
        </w:rPr>
      </w:pPr>
    </w:p>
    <w:p w:rsidR="00601072" w:rsidRPr="00601072" w:rsidRDefault="00601072" w:rsidP="00601072">
      <w:pPr>
        <w:ind w:left="291" w:hanging="291"/>
        <w:contextualSpacing/>
        <w:rPr>
          <w:rFonts w:eastAsia="Times New Roman"/>
          <w:b/>
        </w:rPr>
      </w:pPr>
      <w:r w:rsidRPr="00601072">
        <w:rPr>
          <w:rFonts w:eastAsia="Times New Roman"/>
          <w:b/>
        </w:rPr>
        <w:t>Promoting the Health, Safety and Well-Being of Young Children with Disabilities and Developmental Delays</w:t>
      </w:r>
    </w:p>
    <w:p w:rsidR="00601072" w:rsidRPr="00601072" w:rsidRDefault="00860515" w:rsidP="00601072">
      <w:pPr>
        <w:ind w:left="180"/>
        <w:contextualSpacing/>
        <w:rPr>
          <w:rFonts w:eastAsia="Times New Roman"/>
          <w:sz w:val="20"/>
          <w:szCs w:val="20"/>
        </w:rPr>
      </w:pPr>
      <w:hyperlink r:id="rId73" w:history="1">
        <w:r w:rsidR="00601072" w:rsidRPr="00601072">
          <w:rPr>
            <w:b/>
            <w:color w:val="3C7BAA"/>
            <w:sz w:val="20"/>
            <w:szCs w:val="20"/>
          </w:rPr>
          <w:t>http://dec.membershipsoftware.org/files/Position%20Statement%20and%20Papers/Health%20Position%20Statement.pdf</w:t>
        </w:r>
      </w:hyperlink>
      <w:r w:rsidR="00601072" w:rsidRPr="00601072">
        <w:rPr>
          <w:b/>
          <w:sz w:val="20"/>
          <w:szCs w:val="20"/>
        </w:rPr>
        <w:t xml:space="preserve"> </w:t>
      </w:r>
      <w:r w:rsidR="00601072" w:rsidRPr="00601072">
        <w:rPr>
          <w:rFonts w:eastAsia="Times New Roman"/>
          <w:sz w:val="20"/>
          <w:szCs w:val="20"/>
        </w:rPr>
        <w:t xml:space="preserve"> </w:t>
      </w:r>
    </w:p>
    <w:p w:rsidR="00601072" w:rsidRPr="00601072" w:rsidRDefault="00601072" w:rsidP="00601072">
      <w:pPr>
        <w:rPr>
          <w:rFonts w:cs="Arial"/>
          <w:i/>
          <w:sz w:val="20"/>
        </w:rPr>
      </w:pPr>
      <w:r w:rsidRPr="00601072">
        <w:rPr>
          <w:rFonts w:cs="Arial"/>
          <w:i/>
          <w:sz w:val="20"/>
        </w:rPr>
        <w:t xml:space="preserve">This 2013 position statement from the </w:t>
      </w:r>
      <w:r w:rsidRPr="00601072">
        <w:rPr>
          <w:i/>
          <w:sz w:val="20"/>
        </w:rPr>
        <w:t xml:space="preserve">Division for Early Childhood </w:t>
      </w:r>
      <w:r w:rsidRPr="00601072">
        <w:rPr>
          <w:rFonts w:cs="Arial"/>
          <w:i/>
          <w:sz w:val="20"/>
        </w:rPr>
        <w:t>elaborates on the six recommendations presented by the DEC, explaining the rationale behind these recommendations and presenting the research evidence supporting the recommendations.</w:t>
      </w:r>
    </w:p>
    <w:p w:rsidR="00601072" w:rsidRPr="00601072" w:rsidRDefault="00601072" w:rsidP="00601072">
      <w:pPr>
        <w:spacing w:line="276" w:lineRule="auto"/>
        <w:rPr>
          <w:sz w:val="8"/>
        </w:rPr>
      </w:pPr>
    </w:p>
    <w:p w:rsidR="00601072" w:rsidRPr="00601072" w:rsidRDefault="00601072" w:rsidP="00601072">
      <w:pPr>
        <w:spacing w:line="276" w:lineRule="auto"/>
        <w:rPr>
          <w:rFonts w:ascii="Tahoma" w:eastAsia="Calibri" w:hAnsi="Tahoma" w:cs="Tahoma"/>
          <w:b/>
          <w:bCs/>
          <w:color w:val="000000"/>
          <w:sz w:val="20"/>
          <w:szCs w:val="20"/>
        </w:rPr>
      </w:pPr>
      <w:r w:rsidRPr="00601072">
        <w:rPr>
          <w:rFonts w:ascii="Tahoma" w:eastAsia="Calibri" w:hAnsi="Tahoma" w:cs="Tahoma"/>
          <w:b/>
          <w:bCs/>
          <w:color w:val="000000"/>
          <w:sz w:val="20"/>
          <w:szCs w:val="20"/>
          <w:highlight w:val="yellow"/>
        </w:rPr>
        <w:t>Featured Film</w:t>
      </w:r>
      <w:r w:rsidRPr="00601072">
        <w:rPr>
          <w:rFonts w:ascii="Tahoma" w:eastAsia="Calibri" w:hAnsi="Tahoma" w:cs="Tahoma"/>
          <w:b/>
          <w:bCs/>
          <w:color w:val="000000"/>
          <w:sz w:val="20"/>
          <w:szCs w:val="20"/>
        </w:rPr>
        <w:t xml:space="preserve">: </w:t>
      </w:r>
    </w:p>
    <w:p w:rsidR="00601072" w:rsidRPr="00601072" w:rsidRDefault="00601072" w:rsidP="00601072">
      <w:pPr>
        <w:rPr>
          <w:rFonts w:ascii="Times New Roman" w:eastAsia="Times New Roman" w:hAnsi="Times New Roman" w:cs="Times New Roman"/>
          <w:sz w:val="24"/>
          <w:szCs w:val="24"/>
        </w:rPr>
      </w:pPr>
      <w:r w:rsidRPr="00601072">
        <w:t>Like a Girl</w:t>
      </w:r>
      <w:r w:rsidRPr="00601072">
        <w:rPr>
          <w:rFonts w:ascii="Calibri" w:eastAsia="Times New Roman" w:hAnsi="Calibri" w:cs="Times New Roman"/>
          <w:b/>
          <w:bCs/>
          <w:color w:val="0000FF"/>
          <w:kern w:val="24"/>
          <w:sz w:val="36"/>
          <w:szCs w:val="36"/>
        </w:rPr>
        <w:t xml:space="preserve"> </w:t>
      </w:r>
      <w:hyperlink r:id="rId74" w:history="1">
        <w:r w:rsidRPr="00601072">
          <w:rPr>
            <w:rFonts w:ascii="Calibri" w:eastAsia="Times New Roman" w:hAnsi="Calibri" w:cs="Times New Roman"/>
            <w:b/>
            <w:bCs/>
            <w:color w:val="0000FF"/>
            <w:kern w:val="24"/>
            <w:sz w:val="20"/>
            <w:szCs w:val="20"/>
          </w:rPr>
          <w:t>https://www.youtube.com/watch?v=XjJQBjWYDTs</w:t>
        </w:r>
      </w:hyperlink>
    </w:p>
    <w:p w:rsidR="00CD475F" w:rsidRPr="00CD475F" w:rsidRDefault="00CD475F" w:rsidP="00CD475F">
      <w:pPr>
        <w:shd w:val="clear" w:color="auto" w:fill="FFFFFF" w:themeFill="background1"/>
        <w:rPr>
          <w:bCs/>
          <w:sz w:val="16"/>
          <w:szCs w:val="24"/>
        </w:rPr>
      </w:pPr>
    </w:p>
    <w:tbl>
      <w:tblPr>
        <w:tblStyle w:val="TableGrid91"/>
        <w:tblW w:w="10440" w:type="dxa"/>
        <w:tblLayout w:type="fixed"/>
        <w:tblLook w:val="04A0" w:firstRow="1" w:lastRow="0" w:firstColumn="1" w:lastColumn="0" w:noHBand="0" w:noVBand="1"/>
      </w:tblPr>
      <w:tblGrid>
        <w:gridCol w:w="10440"/>
      </w:tblGrid>
      <w:tr w:rsidR="00CD475F" w:rsidRPr="00CD475F" w:rsidTr="00571D97">
        <w:trPr>
          <w:cantSplit/>
          <w:trHeight w:val="530"/>
        </w:trPr>
        <w:tc>
          <w:tcPr>
            <w:tcW w:w="10440" w:type="dxa"/>
            <w:shd w:val="clear" w:color="auto" w:fill="DBE5F1" w:themeFill="accent1" w:themeFillTint="33"/>
            <w:vAlign w:val="center"/>
          </w:tcPr>
          <w:p w:rsidR="00CD475F" w:rsidRPr="00CD475F" w:rsidRDefault="00CD475F" w:rsidP="00CD475F">
            <w:pPr>
              <w:shd w:val="clear" w:color="auto" w:fill="DEEAF6"/>
              <w:spacing w:line="276" w:lineRule="auto"/>
              <w:rPr>
                <w:rFonts w:ascii="Calibri" w:eastAsia="Calibri" w:hAnsi="Calibri" w:cs="Tahoma"/>
                <w:b/>
                <w:bCs/>
                <w:color w:val="000000"/>
                <w:sz w:val="24"/>
                <w:szCs w:val="20"/>
              </w:rPr>
            </w:pPr>
            <w:r w:rsidRPr="00CD475F">
              <w:rPr>
                <w:rFonts w:ascii="Calibri" w:eastAsia="Calibri" w:hAnsi="Calibri" w:cs="Tahoma"/>
                <w:b/>
                <w:bCs/>
                <w:color w:val="000000"/>
                <w:sz w:val="24"/>
                <w:szCs w:val="20"/>
              </w:rPr>
              <w:t xml:space="preserve">Individually Appropriate Practices </w:t>
            </w:r>
          </w:p>
        </w:tc>
      </w:tr>
    </w:tbl>
    <w:p w:rsidR="00CD475F" w:rsidRPr="00CD475F" w:rsidRDefault="00CD475F" w:rsidP="00CD475F">
      <w:pPr>
        <w:rPr>
          <w:rFonts w:ascii="Calibri" w:eastAsia="Times New Roman" w:hAnsi="Calibri" w:cs="Times New Roman"/>
          <w:color w:val="000000"/>
          <w:kern w:val="24"/>
          <w:sz w:val="8"/>
          <w:szCs w:val="8"/>
        </w:rPr>
      </w:pPr>
    </w:p>
    <w:p w:rsidR="00CD475F" w:rsidRDefault="00CD475F" w:rsidP="00CD475F">
      <w:pPr>
        <w:contextualSpacing/>
        <w:rPr>
          <w:rFonts w:ascii="Calibri" w:eastAsia="Times New Roman" w:hAnsi="Calibri" w:cs="Times New Roman"/>
          <w:b/>
          <w:color w:val="0000FF"/>
          <w:sz w:val="24"/>
          <w:szCs w:val="20"/>
        </w:rPr>
      </w:pPr>
      <w:r w:rsidRPr="00CD475F">
        <w:rPr>
          <w:rFonts w:ascii="Calibri" w:eastAsia="Calibri" w:hAnsi="Calibri" w:cs="Tahoma"/>
          <w:b/>
          <w:bCs/>
          <w:color w:val="000000"/>
          <w:sz w:val="24"/>
          <w:szCs w:val="20"/>
        </w:rPr>
        <w:t xml:space="preserve">Resource List: </w:t>
      </w:r>
      <w:hyperlink r:id="rId75" w:history="1">
        <w:r w:rsidRPr="00CD475F">
          <w:rPr>
            <w:rFonts w:ascii="Calibri" w:eastAsia="Times New Roman" w:hAnsi="Calibri" w:cs="Times New Roman"/>
            <w:b/>
            <w:color w:val="0000FF"/>
            <w:sz w:val="20"/>
            <w:szCs w:val="20"/>
          </w:rPr>
          <w:t>http://scriptnc.fpg.unc.edu/children-exceptionalities</w:t>
        </w:r>
      </w:hyperlink>
    </w:p>
    <w:p w:rsidR="006E1CB5" w:rsidRPr="006E1CB5" w:rsidRDefault="006E1CB5" w:rsidP="00CD475F">
      <w:pPr>
        <w:contextualSpacing/>
        <w:rPr>
          <w:rFonts w:eastAsia="Calibri" w:cs="Times New Roman"/>
          <w:sz w:val="8"/>
          <w:szCs w:val="8"/>
        </w:rPr>
      </w:pPr>
    </w:p>
    <w:p w:rsidR="00CD475F" w:rsidRPr="00CD475F" w:rsidRDefault="00CD475F" w:rsidP="00CD475F">
      <w:pPr>
        <w:contextualSpacing/>
        <w:rPr>
          <w:rFonts w:eastAsia="Calibri" w:cs="Times New Roman"/>
          <w:b/>
          <w:color w:val="0000FF"/>
          <w:szCs w:val="24"/>
        </w:rPr>
      </w:pPr>
      <w:r w:rsidRPr="00CD475F">
        <w:rPr>
          <w:rFonts w:eastAsia="Calibri" w:cs="Times New Roman"/>
          <w:sz w:val="24"/>
          <w:szCs w:val="24"/>
        </w:rPr>
        <w:t xml:space="preserve">DEC/NAEYC. (2009). </w:t>
      </w:r>
      <w:r w:rsidRPr="00CD475F">
        <w:rPr>
          <w:rFonts w:eastAsia="Calibri" w:cs="Times New Roman"/>
          <w:i/>
          <w:sz w:val="24"/>
          <w:szCs w:val="24"/>
        </w:rPr>
        <w:t>Early childhood inclusion.</w:t>
      </w:r>
      <w:r w:rsidRPr="00CD475F">
        <w:rPr>
          <w:rFonts w:eastAsia="Calibri" w:cs="Times New Roman"/>
          <w:sz w:val="24"/>
          <w:szCs w:val="24"/>
        </w:rPr>
        <w:t xml:space="preserve"> Chapel Hill: UNC, FPG Child Development Institute. </w:t>
      </w:r>
      <w:hyperlink r:id="rId76" w:history="1">
        <w:r w:rsidRPr="00CD475F">
          <w:rPr>
            <w:rFonts w:eastAsia="Calibri" w:cs="Times New Roman"/>
            <w:b/>
            <w:color w:val="0000FF"/>
            <w:szCs w:val="24"/>
          </w:rPr>
          <w:t>http://npdci.fpg.unc.edu/resources/articles/Early_Childhood_Inclusion</w:t>
        </w:r>
      </w:hyperlink>
    </w:p>
    <w:p w:rsidR="00CD475F" w:rsidRPr="00CD475F" w:rsidRDefault="00CD475F" w:rsidP="00CD475F">
      <w:pPr>
        <w:rPr>
          <w:sz w:val="12"/>
          <w:szCs w:val="12"/>
        </w:rPr>
      </w:pPr>
    </w:p>
    <w:p w:rsidR="00CD475F" w:rsidRPr="009A17F2" w:rsidRDefault="00CD475F" w:rsidP="00CD475F">
      <w:pPr>
        <w:shd w:val="clear" w:color="auto" w:fill="DBE5F1" w:themeFill="accent1" w:themeFillTint="33"/>
        <w:rPr>
          <w:rFonts w:eastAsia="Times New Roman" w:cs="Times New Roman"/>
          <w:sz w:val="24"/>
          <w:szCs w:val="24"/>
        </w:rPr>
      </w:pPr>
      <w:r w:rsidRPr="009A17F2">
        <w:rPr>
          <w:rFonts w:eastAsia="Times New Roman" w:cs="Times New Roman"/>
          <w:sz w:val="24"/>
          <w:szCs w:val="24"/>
        </w:rPr>
        <w:t>Early childhood inclusion embodies the values, policies, and practices that support the right of every infant and young child and his or her family, regardless of ability, to participate in a broad range of activities and contexts as full members of families, communities, and society. The desired results of inclusive experiences for children with and without disabilities and their families include a sense of belonging and membership, positive social relationships and friendships, and development and learning to reach their full potential. The defining features of inclusion that can be used to identify high quality early childhood programs and services are access, participation, and supports.</w:t>
      </w:r>
    </w:p>
    <w:p w:rsidR="00CD475F" w:rsidRPr="00CD475F" w:rsidRDefault="00CD475F" w:rsidP="00CD475F">
      <w:pPr>
        <w:rPr>
          <w:sz w:val="16"/>
          <w:szCs w:val="24"/>
        </w:rPr>
      </w:pPr>
    </w:p>
    <w:p w:rsidR="00D81C2F" w:rsidRPr="00CD475F" w:rsidRDefault="00D81C2F" w:rsidP="00D81C2F">
      <w:pPr>
        <w:contextualSpacing/>
        <w:rPr>
          <w:i/>
          <w:snapToGrid w:val="0"/>
          <w:sz w:val="24"/>
          <w:szCs w:val="24"/>
        </w:rPr>
      </w:pPr>
      <w:r w:rsidRPr="00CD475F">
        <w:rPr>
          <w:snapToGrid w:val="0"/>
          <w:sz w:val="24"/>
          <w:szCs w:val="24"/>
        </w:rPr>
        <w:lastRenderedPageBreak/>
        <w:t xml:space="preserve">US Department of Health and Human Services/US Department of Education. (2015, September). </w:t>
      </w:r>
      <w:r w:rsidRPr="00CD475F">
        <w:rPr>
          <w:i/>
          <w:snapToGrid w:val="0"/>
          <w:sz w:val="24"/>
          <w:szCs w:val="24"/>
        </w:rPr>
        <w:t>Policy statement on inclusion of children with disabilities in early childhood programs.</w:t>
      </w:r>
    </w:p>
    <w:p w:rsidR="00D81C2F" w:rsidRPr="00CD475F" w:rsidRDefault="00860515" w:rsidP="00D81C2F">
      <w:pPr>
        <w:rPr>
          <w:b/>
          <w:sz w:val="24"/>
          <w:szCs w:val="24"/>
        </w:rPr>
      </w:pPr>
      <w:hyperlink r:id="rId77" w:history="1">
        <w:r w:rsidR="00D81C2F" w:rsidRPr="00CD475F">
          <w:rPr>
            <w:b/>
            <w:color w:val="0000FF"/>
            <w:sz w:val="24"/>
            <w:szCs w:val="24"/>
          </w:rPr>
          <w:t>http://www2.ed.gov/about/inits/ed/earlylearning/inclusion/index.html</w:t>
        </w:r>
      </w:hyperlink>
    </w:p>
    <w:p w:rsidR="00D81C2F" w:rsidRPr="00CD475F" w:rsidRDefault="00D81C2F" w:rsidP="00D81C2F">
      <w:pPr>
        <w:rPr>
          <w:sz w:val="12"/>
          <w:szCs w:val="24"/>
        </w:rPr>
      </w:pPr>
    </w:p>
    <w:p w:rsidR="00D81C2F" w:rsidRPr="009A17F2" w:rsidRDefault="00D81C2F" w:rsidP="00D81C2F">
      <w:pPr>
        <w:shd w:val="clear" w:color="auto" w:fill="DBE5F1" w:themeFill="accent1" w:themeFillTint="33"/>
        <w:rPr>
          <w:rFonts w:eastAsia="Times New Roman" w:cs="Times New Roman"/>
          <w:sz w:val="24"/>
          <w:szCs w:val="28"/>
        </w:rPr>
      </w:pPr>
      <w:r w:rsidRPr="009A17F2">
        <w:rPr>
          <w:rFonts w:eastAsia="Times New Roman" w:cs="Times New Roman"/>
          <w:sz w:val="24"/>
          <w:szCs w:val="28"/>
        </w:rPr>
        <w:t xml:space="preserve">Inclusion in early childhood programs refers to including children with disabilities in early childhood programs, together with their peers without disabilities; holding high expectations and intentionally promoting participation in all learning and social activities, facilitated by individualized accommodations; and using evidence-based services and supports to foster their development (cognitive, language, communication, physical, behavioral, and social-emotional), friendships with peers, and sense of belonging. This applies to all young children with disabilities, from those with the mildest disabilities, to those with the most significant disabilities. </w:t>
      </w:r>
    </w:p>
    <w:p w:rsidR="00D81C2F" w:rsidRPr="00CD475F" w:rsidRDefault="00D81C2F" w:rsidP="00D81C2F">
      <w:pPr>
        <w:shd w:val="clear" w:color="auto" w:fill="FFFFFF" w:themeFill="background1"/>
        <w:rPr>
          <w:rFonts w:cs="Century Schoolbook"/>
          <w:iCs/>
          <w:color w:val="221E1F"/>
          <w:sz w:val="14"/>
          <w:szCs w:val="16"/>
        </w:rPr>
      </w:pPr>
    </w:p>
    <w:p w:rsidR="00D81C2F" w:rsidRPr="00CD475F" w:rsidRDefault="00D81C2F" w:rsidP="00D81C2F">
      <w:pPr>
        <w:shd w:val="clear" w:color="auto" w:fill="FFFFFF" w:themeFill="background1"/>
        <w:contextualSpacing/>
        <w:rPr>
          <w:rFonts w:ascii="Calibri" w:eastAsia="Calibri" w:hAnsi="Calibri" w:cs="Times New Roman"/>
          <w:b/>
          <w:color w:val="0000FF"/>
          <w:sz w:val="20"/>
          <w:szCs w:val="20"/>
        </w:rPr>
      </w:pPr>
      <w:r w:rsidRPr="00CD475F">
        <w:rPr>
          <w:bCs/>
          <w:sz w:val="24"/>
          <w:szCs w:val="24"/>
        </w:rPr>
        <w:t xml:space="preserve">Division for Early Childhood. (2014). </w:t>
      </w:r>
      <w:r w:rsidRPr="00CD475F">
        <w:rPr>
          <w:bCs/>
          <w:i/>
          <w:sz w:val="24"/>
          <w:szCs w:val="24"/>
        </w:rPr>
        <w:t>DEC recommended practices in early intervention/early childhood special education</w:t>
      </w:r>
      <w:r w:rsidRPr="00CD475F">
        <w:rPr>
          <w:bCs/>
          <w:sz w:val="24"/>
          <w:szCs w:val="24"/>
        </w:rPr>
        <w:t xml:space="preserve">. </w:t>
      </w:r>
      <w:hyperlink r:id="rId78" w:history="1">
        <w:r w:rsidRPr="00CD475F">
          <w:rPr>
            <w:rFonts w:ascii="Calibri" w:eastAsia="Calibri" w:hAnsi="Calibri" w:cs="Times New Roman"/>
            <w:b/>
            <w:color w:val="0000FF"/>
            <w:sz w:val="20"/>
            <w:szCs w:val="20"/>
          </w:rPr>
          <w:t>http://dec.membershipsoftware.org/files/Recommended%20Practices/DEC_RPs_%204-25-14.pdf</w:t>
        </w:r>
      </w:hyperlink>
      <w:r w:rsidRPr="00CD475F">
        <w:rPr>
          <w:rFonts w:ascii="Calibri" w:eastAsia="Calibri" w:hAnsi="Calibri" w:cs="Times New Roman"/>
          <w:b/>
          <w:color w:val="0000FF"/>
          <w:sz w:val="20"/>
          <w:szCs w:val="20"/>
        </w:rPr>
        <w:t xml:space="preserve"> </w:t>
      </w:r>
    </w:p>
    <w:p w:rsidR="00D81C2F" w:rsidRPr="00CD475F" w:rsidRDefault="00D81C2F" w:rsidP="00D81C2F">
      <w:pPr>
        <w:ind w:left="360"/>
        <w:contextualSpacing/>
        <w:rPr>
          <w:rFonts w:eastAsia="Times New Roman" w:cs="Arial"/>
          <w:sz w:val="8"/>
          <w:szCs w:val="12"/>
        </w:rPr>
      </w:pPr>
    </w:p>
    <w:p w:rsidR="00D81C2F" w:rsidRPr="00CD475F" w:rsidRDefault="00D81C2F" w:rsidP="00D81C2F">
      <w:pPr>
        <w:shd w:val="clear" w:color="auto" w:fill="DBE5F1" w:themeFill="accent1" w:themeFillTint="33"/>
        <w:rPr>
          <w:sz w:val="24"/>
        </w:rPr>
      </w:pPr>
      <w:r w:rsidRPr="00CD475F">
        <w:rPr>
          <w:sz w:val="24"/>
        </w:rPr>
        <w:t xml:space="preserve">Recommended Practices Resources </w:t>
      </w:r>
      <w:hyperlink r:id="rId79" w:history="1">
        <w:r w:rsidRPr="00CD475F">
          <w:rPr>
            <w:b/>
            <w:color w:val="0000FF"/>
            <w:sz w:val="20"/>
          </w:rPr>
          <w:t>http://ectacenter.org/decrp/</w:t>
        </w:r>
      </w:hyperlink>
    </w:p>
    <w:p w:rsidR="00CD475F" w:rsidRPr="00CD475F" w:rsidRDefault="00D81C2F" w:rsidP="00D81C2F">
      <w:pPr>
        <w:shd w:val="clear" w:color="auto" w:fill="DBE5F1" w:themeFill="accent1" w:themeFillTint="33"/>
        <w:ind w:firstLine="720"/>
        <w:rPr>
          <w:rFonts w:eastAsiaTheme="majorEastAsia" w:cstheme="majorBidi"/>
          <w:bCs/>
          <w:color w:val="000000" w:themeColor="text1"/>
          <w:sz w:val="8"/>
          <w:szCs w:val="28"/>
        </w:rPr>
      </w:pPr>
      <w:r w:rsidRPr="009A17F2">
        <w:rPr>
          <w:b/>
          <w:color w:val="FF0000"/>
          <w:szCs w:val="20"/>
        </w:rPr>
        <w:t xml:space="preserve">→Interaction Resources </w:t>
      </w:r>
      <w:hyperlink r:id="rId80" w:history="1">
        <w:r w:rsidRPr="009A17F2">
          <w:rPr>
            <w:b/>
            <w:color w:val="0000FF"/>
            <w:szCs w:val="20"/>
          </w:rPr>
          <w:t>http://ectacenter.org/decrp/topic-interaction.asp</w:t>
        </w:r>
      </w:hyperlink>
      <w:r w:rsidRPr="009A17F2">
        <w:rPr>
          <w:b/>
          <w:color w:val="0000FF"/>
          <w:szCs w:val="20"/>
        </w:rPr>
        <w:t xml:space="preserve"> </w:t>
      </w:r>
    </w:p>
    <w:p w:rsidR="00CD475F" w:rsidRPr="00CD475F" w:rsidRDefault="00CD475F" w:rsidP="006E1CB5">
      <w:pPr>
        <w:keepNext/>
        <w:keepLines/>
        <w:shd w:val="clear" w:color="auto" w:fill="DBE5F1" w:themeFill="accent1" w:themeFillTint="33"/>
        <w:outlineLvl w:val="0"/>
        <w:rPr>
          <w:rFonts w:eastAsiaTheme="majorEastAsia" w:cstheme="majorBidi"/>
          <w:b/>
          <w:bCs/>
          <w:color w:val="000000" w:themeColor="text1"/>
          <w:sz w:val="24"/>
          <w:szCs w:val="28"/>
        </w:rPr>
      </w:pPr>
      <w:r w:rsidRPr="00CD475F">
        <w:rPr>
          <w:rFonts w:eastAsiaTheme="majorEastAsia" w:cstheme="majorBidi"/>
          <w:bCs/>
          <w:color w:val="000000" w:themeColor="text1"/>
          <w:sz w:val="24"/>
          <w:szCs w:val="28"/>
        </w:rPr>
        <w:t xml:space="preserve">Performance Checklists </w:t>
      </w:r>
      <w:hyperlink r:id="rId81" w:history="1">
        <w:r w:rsidRPr="00CD475F">
          <w:rPr>
            <w:rFonts w:eastAsiaTheme="majorEastAsia" w:cstheme="majorBidi"/>
            <w:b/>
            <w:bCs/>
            <w:color w:val="0000FF"/>
            <w:sz w:val="20"/>
            <w:szCs w:val="20"/>
          </w:rPr>
          <w:t>http://ectacenter.org/decrp/type-checklists.asp</w:t>
        </w:r>
      </w:hyperlink>
    </w:p>
    <w:p w:rsidR="00CD475F" w:rsidRPr="009A17F2" w:rsidRDefault="00CD475F" w:rsidP="006E1CB5">
      <w:pPr>
        <w:keepNext/>
        <w:keepLines/>
        <w:shd w:val="clear" w:color="auto" w:fill="DBE5F1" w:themeFill="accent1" w:themeFillTint="33"/>
        <w:ind w:firstLine="720"/>
        <w:outlineLvl w:val="0"/>
        <w:rPr>
          <w:rFonts w:eastAsiaTheme="majorEastAsia" w:cstheme="majorBidi"/>
          <w:b/>
          <w:bCs/>
          <w:color w:val="0000FF"/>
          <w:szCs w:val="20"/>
        </w:rPr>
      </w:pPr>
      <w:r w:rsidRPr="009A17F2">
        <w:rPr>
          <w:b/>
          <w:color w:val="FF0000"/>
          <w:szCs w:val="20"/>
        </w:rPr>
        <w:t xml:space="preserve">→Interaction Checklists </w:t>
      </w:r>
      <w:hyperlink r:id="rId82" w:history="1">
        <w:r w:rsidRPr="009A17F2">
          <w:rPr>
            <w:rFonts w:eastAsiaTheme="majorEastAsia" w:cstheme="majorBidi"/>
            <w:b/>
            <w:bCs/>
            <w:color w:val="0000FF"/>
            <w:szCs w:val="20"/>
          </w:rPr>
          <w:t>http://ectacenter.org/decrp/type-checklists.asp</w:t>
        </w:r>
      </w:hyperlink>
    </w:p>
    <w:p w:rsidR="00CD475F" w:rsidRPr="009A17F2" w:rsidRDefault="00CD475F" w:rsidP="006E1CB5">
      <w:pPr>
        <w:keepNext/>
        <w:keepLines/>
        <w:shd w:val="clear" w:color="auto" w:fill="DBE5F1" w:themeFill="accent1" w:themeFillTint="33"/>
        <w:outlineLvl w:val="0"/>
        <w:rPr>
          <w:rFonts w:eastAsiaTheme="majorEastAsia" w:cstheme="majorBidi"/>
          <w:b/>
          <w:bCs/>
          <w:color w:val="0000FF"/>
          <w:sz w:val="20"/>
          <w:szCs w:val="20"/>
        </w:rPr>
      </w:pPr>
      <w:r w:rsidRPr="009A17F2">
        <w:rPr>
          <w:rFonts w:eastAsiaTheme="majorEastAsia" w:cstheme="majorBidi"/>
          <w:b/>
          <w:bCs/>
          <w:color w:val="0000FF"/>
          <w:szCs w:val="20"/>
        </w:rPr>
        <w:tab/>
      </w:r>
      <w:r w:rsidRPr="009A17F2">
        <w:rPr>
          <w:rFonts w:eastAsiaTheme="majorEastAsia" w:cstheme="majorBidi"/>
          <w:b/>
          <w:bCs/>
          <w:color w:val="0000FF"/>
          <w:szCs w:val="20"/>
        </w:rPr>
        <w:tab/>
      </w:r>
      <w:r w:rsidRPr="009A17F2">
        <w:rPr>
          <w:b/>
          <w:color w:val="FF0000"/>
          <w:szCs w:val="20"/>
        </w:rPr>
        <w:t xml:space="preserve">→Adult-Child Interaction Checklist  </w:t>
      </w:r>
      <w:hyperlink r:id="rId83" w:history="1">
        <w:r w:rsidRPr="009A17F2">
          <w:rPr>
            <w:rFonts w:eastAsiaTheme="majorEastAsia" w:cstheme="majorBidi"/>
            <w:b/>
            <w:bCs/>
            <w:color w:val="0000FF"/>
            <w:sz w:val="20"/>
            <w:szCs w:val="20"/>
          </w:rPr>
          <w:t>http://ectacenter.org/~pdfs/decrp/INT-1_Adult-Child_Interaction.pdf</w:t>
        </w:r>
      </w:hyperlink>
    </w:p>
    <w:p w:rsidR="00CD475F" w:rsidRPr="00CD475F" w:rsidRDefault="00CD475F" w:rsidP="006E1CB5">
      <w:pPr>
        <w:keepNext/>
        <w:keepLines/>
        <w:shd w:val="clear" w:color="auto" w:fill="DBE5F1" w:themeFill="accent1" w:themeFillTint="33"/>
        <w:outlineLvl w:val="0"/>
        <w:rPr>
          <w:rFonts w:eastAsiaTheme="majorEastAsia" w:cstheme="majorBidi"/>
          <w:bCs/>
          <w:color w:val="000000" w:themeColor="text1"/>
          <w:sz w:val="8"/>
          <w:szCs w:val="8"/>
        </w:rPr>
      </w:pPr>
    </w:p>
    <w:p w:rsidR="00CD475F" w:rsidRPr="00CD475F" w:rsidRDefault="00CD475F" w:rsidP="006E1CB5">
      <w:pPr>
        <w:keepNext/>
        <w:keepLines/>
        <w:shd w:val="clear" w:color="auto" w:fill="DBE5F1" w:themeFill="accent1" w:themeFillTint="33"/>
        <w:outlineLvl w:val="0"/>
        <w:rPr>
          <w:rFonts w:eastAsiaTheme="majorEastAsia" w:cstheme="majorBidi"/>
          <w:bCs/>
          <w:color w:val="000000" w:themeColor="text1"/>
          <w:sz w:val="24"/>
          <w:szCs w:val="28"/>
        </w:rPr>
      </w:pPr>
      <w:r w:rsidRPr="00CD475F">
        <w:rPr>
          <w:rFonts w:eastAsiaTheme="majorEastAsia" w:cstheme="majorBidi"/>
          <w:bCs/>
          <w:color w:val="000000" w:themeColor="text1"/>
          <w:sz w:val="24"/>
          <w:szCs w:val="28"/>
        </w:rPr>
        <w:t xml:space="preserve">Illustrations </w:t>
      </w:r>
      <w:hyperlink r:id="rId84" w:history="1">
        <w:r w:rsidRPr="00CD475F">
          <w:rPr>
            <w:rFonts w:eastAsiaTheme="majorEastAsia" w:cstheme="majorBidi"/>
            <w:b/>
            <w:bCs/>
            <w:color w:val="0000FF"/>
            <w:sz w:val="20"/>
            <w:szCs w:val="20"/>
          </w:rPr>
          <w:t>http://ectacenter.org/decrp/type-illustrations.asp</w:t>
        </w:r>
      </w:hyperlink>
    </w:p>
    <w:p w:rsidR="00CD475F" w:rsidRPr="00CD475F" w:rsidRDefault="00CD475F" w:rsidP="006E1CB5">
      <w:pPr>
        <w:keepNext/>
        <w:keepLines/>
        <w:shd w:val="clear" w:color="auto" w:fill="DBE5F1" w:themeFill="accent1" w:themeFillTint="33"/>
        <w:outlineLvl w:val="0"/>
        <w:rPr>
          <w:rFonts w:eastAsiaTheme="majorEastAsia" w:cstheme="majorBidi"/>
          <w:bCs/>
          <w:color w:val="000000" w:themeColor="text1"/>
          <w:sz w:val="8"/>
          <w:szCs w:val="12"/>
        </w:rPr>
      </w:pPr>
    </w:p>
    <w:p w:rsidR="00CD475F" w:rsidRPr="00CD475F" w:rsidRDefault="00CD475F" w:rsidP="006E1CB5">
      <w:pPr>
        <w:keepNext/>
        <w:keepLines/>
        <w:shd w:val="clear" w:color="auto" w:fill="DBE5F1" w:themeFill="accent1" w:themeFillTint="33"/>
        <w:outlineLvl w:val="0"/>
        <w:rPr>
          <w:rFonts w:eastAsiaTheme="majorEastAsia" w:cstheme="majorBidi"/>
          <w:b/>
          <w:bCs/>
          <w:color w:val="0000FF"/>
          <w:sz w:val="20"/>
          <w:szCs w:val="20"/>
        </w:rPr>
      </w:pPr>
      <w:r w:rsidRPr="00CD475F">
        <w:rPr>
          <w:rFonts w:eastAsiaTheme="majorEastAsia" w:cstheme="majorBidi"/>
          <w:bCs/>
          <w:color w:val="000000" w:themeColor="text1"/>
          <w:sz w:val="24"/>
          <w:szCs w:val="28"/>
        </w:rPr>
        <w:t xml:space="preserve">Practice Guides for Practitioners </w:t>
      </w:r>
      <w:hyperlink r:id="rId85" w:history="1">
        <w:r w:rsidRPr="00CD475F">
          <w:rPr>
            <w:rFonts w:eastAsiaTheme="majorEastAsia" w:cstheme="majorBidi"/>
            <w:b/>
            <w:bCs/>
            <w:color w:val="0000FF"/>
            <w:sz w:val="20"/>
            <w:szCs w:val="20"/>
          </w:rPr>
          <w:t>http://ectacenter.org/decrp/type-pgpractitioner.asp</w:t>
        </w:r>
      </w:hyperlink>
    </w:p>
    <w:p w:rsidR="00CD475F" w:rsidRPr="009A17F2" w:rsidRDefault="00CD475F" w:rsidP="006E1CB5">
      <w:pPr>
        <w:keepNext/>
        <w:keepLines/>
        <w:shd w:val="clear" w:color="auto" w:fill="DBE5F1" w:themeFill="accent1" w:themeFillTint="33"/>
        <w:ind w:firstLine="720"/>
        <w:outlineLvl w:val="0"/>
        <w:rPr>
          <w:rFonts w:eastAsiaTheme="majorEastAsia" w:cstheme="majorBidi"/>
          <w:b/>
          <w:bCs/>
          <w:color w:val="0000FF"/>
          <w:szCs w:val="20"/>
        </w:rPr>
      </w:pPr>
      <w:r w:rsidRPr="009A17F2">
        <w:rPr>
          <w:b/>
          <w:color w:val="FF0000"/>
          <w:szCs w:val="20"/>
        </w:rPr>
        <w:t>→Interaction Practice Guide for Practitioners: Peer Interaction</w:t>
      </w:r>
      <w:r w:rsidRPr="009A17F2">
        <w:rPr>
          <w:rFonts w:eastAsiaTheme="majorEastAsia" w:cstheme="majorBidi"/>
          <w:b/>
          <w:bCs/>
          <w:color w:val="0000FF"/>
          <w:szCs w:val="20"/>
        </w:rPr>
        <w:t xml:space="preserve"> </w:t>
      </w:r>
      <w:r w:rsidRPr="009A17F2">
        <w:rPr>
          <w:rFonts w:eastAsiaTheme="majorEastAsia" w:cstheme="majorBidi"/>
          <w:b/>
          <w:bCs/>
          <w:color w:val="0000FF"/>
          <w:szCs w:val="20"/>
        </w:rPr>
        <w:tab/>
      </w:r>
      <w:hyperlink r:id="rId86" w:history="1">
        <w:r w:rsidRPr="009A17F2">
          <w:rPr>
            <w:rFonts w:eastAsiaTheme="majorEastAsia" w:cstheme="majorBidi"/>
            <w:b/>
            <w:bCs/>
            <w:color w:val="0000FF"/>
            <w:szCs w:val="20"/>
          </w:rPr>
          <w:t>http://ectacenter.org/~pdfs/decrp/ECTAprac_PeerInteraction_PRACT_print.pdf</w:t>
        </w:r>
      </w:hyperlink>
    </w:p>
    <w:p w:rsidR="00CD475F" w:rsidRPr="00CD475F" w:rsidRDefault="00CD475F" w:rsidP="006E1CB5">
      <w:pPr>
        <w:keepNext/>
        <w:keepLines/>
        <w:shd w:val="clear" w:color="auto" w:fill="DBE5F1" w:themeFill="accent1" w:themeFillTint="33"/>
        <w:outlineLvl w:val="0"/>
        <w:rPr>
          <w:rFonts w:eastAsiaTheme="majorEastAsia" w:cstheme="majorBidi"/>
          <w:bCs/>
          <w:color w:val="000000" w:themeColor="text1"/>
          <w:sz w:val="8"/>
          <w:szCs w:val="8"/>
        </w:rPr>
      </w:pPr>
    </w:p>
    <w:p w:rsidR="00CD475F" w:rsidRPr="00CD475F" w:rsidRDefault="00CD475F" w:rsidP="006E1CB5">
      <w:pPr>
        <w:keepNext/>
        <w:keepLines/>
        <w:shd w:val="clear" w:color="auto" w:fill="DBE5F1" w:themeFill="accent1" w:themeFillTint="33"/>
        <w:outlineLvl w:val="0"/>
        <w:rPr>
          <w:rFonts w:eastAsiaTheme="majorEastAsia" w:cstheme="majorBidi"/>
          <w:b/>
          <w:bCs/>
          <w:color w:val="0000FF"/>
          <w:sz w:val="20"/>
          <w:szCs w:val="20"/>
        </w:rPr>
      </w:pPr>
      <w:r w:rsidRPr="00CD475F">
        <w:rPr>
          <w:rFonts w:eastAsiaTheme="majorEastAsia" w:cstheme="majorBidi"/>
          <w:bCs/>
          <w:color w:val="000000" w:themeColor="text1"/>
          <w:sz w:val="24"/>
          <w:szCs w:val="28"/>
        </w:rPr>
        <w:t xml:space="preserve">Practice Guides for Families </w:t>
      </w:r>
      <w:hyperlink r:id="rId87" w:history="1">
        <w:r w:rsidRPr="00CD475F">
          <w:rPr>
            <w:rFonts w:eastAsiaTheme="majorEastAsia" w:cstheme="majorBidi"/>
            <w:b/>
            <w:bCs/>
            <w:color w:val="0000FF"/>
            <w:sz w:val="20"/>
            <w:szCs w:val="20"/>
          </w:rPr>
          <w:t>http://ectacenter.org/decrp/type-pgfamily.asp</w:t>
        </w:r>
      </w:hyperlink>
    </w:p>
    <w:p w:rsidR="00CD475F" w:rsidRPr="009A17F2" w:rsidRDefault="00CD475F" w:rsidP="006E1CB5">
      <w:pPr>
        <w:keepNext/>
        <w:keepLines/>
        <w:shd w:val="clear" w:color="auto" w:fill="DBE5F1" w:themeFill="accent1" w:themeFillTint="33"/>
        <w:ind w:firstLine="720"/>
        <w:outlineLvl w:val="0"/>
        <w:rPr>
          <w:rFonts w:eastAsiaTheme="majorEastAsia" w:cstheme="majorBidi"/>
          <w:b/>
          <w:bCs/>
          <w:color w:val="0000FF"/>
          <w:szCs w:val="20"/>
        </w:rPr>
      </w:pPr>
      <w:r w:rsidRPr="009A17F2">
        <w:rPr>
          <w:b/>
          <w:color w:val="FF0000"/>
          <w:szCs w:val="20"/>
        </w:rPr>
        <w:t xml:space="preserve">→Interaction Practice Guide for Practitioners: Peer Interaction </w:t>
      </w:r>
      <w:r w:rsidRPr="009A17F2">
        <w:rPr>
          <w:b/>
          <w:color w:val="FF0000"/>
          <w:szCs w:val="20"/>
        </w:rPr>
        <w:tab/>
      </w:r>
      <w:hyperlink r:id="rId88" w:history="1">
        <w:r w:rsidRPr="009A17F2">
          <w:rPr>
            <w:rFonts w:eastAsiaTheme="majorEastAsia" w:cstheme="majorBidi"/>
            <w:b/>
            <w:bCs/>
            <w:color w:val="0000FF"/>
            <w:szCs w:val="20"/>
          </w:rPr>
          <w:t>http://ectacenter.org/~pdfs/decrp/ECTAprac_PeerInteraction_PARENT_print.pdf</w:t>
        </w:r>
      </w:hyperlink>
    </w:p>
    <w:p w:rsidR="006E1CB5" w:rsidRDefault="006E1CB5" w:rsidP="006E1CB5">
      <w:pPr>
        <w:keepNext/>
        <w:keepLines/>
        <w:outlineLvl w:val="0"/>
        <w:rPr>
          <w:b/>
          <w:sz w:val="24"/>
        </w:rPr>
      </w:pPr>
    </w:p>
    <w:p w:rsidR="006E1CB5" w:rsidRDefault="006E1CB5" w:rsidP="006E1CB5">
      <w:pPr>
        <w:keepNext/>
        <w:keepLines/>
        <w:outlineLvl w:val="0"/>
        <w:rPr>
          <w:b/>
          <w:sz w:val="24"/>
        </w:rPr>
      </w:pPr>
      <w:r w:rsidRPr="00601072">
        <w:rPr>
          <w:b/>
          <w:sz w:val="24"/>
        </w:rPr>
        <w:t>Do You See the Recommended Practices?</w:t>
      </w:r>
    </w:p>
    <w:p w:rsidR="00D81C2F" w:rsidRDefault="00D81C2F" w:rsidP="006E1CB5">
      <w:pPr>
        <w:keepNext/>
        <w:keepLines/>
        <w:outlineLvl w:val="0"/>
        <w:rPr>
          <w:b/>
          <w:sz w:val="24"/>
        </w:rPr>
      </w:pPr>
    </w:p>
    <w:tbl>
      <w:tblPr>
        <w:tblStyle w:val="TableGrid"/>
        <w:tblW w:w="0" w:type="auto"/>
        <w:tblLook w:val="04A0" w:firstRow="1" w:lastRow="0" w:firstColumn="1" w:lastColumn="0" w:noHBand="0" w:noVBand="1"/>
      </w:tblPr>
      <w:tblGrid>
        <w:gridCol w:w="8388"/>
        <w:gridCol w:w="2340"/>
      </w:tblGrid>
      <w:tr w:rsidR="00D81C2F" w:rsidTr="00D81C2F">
        <w:tc>
          <w:tcPr>
            <w:tcW w:w="8388" w:type="dxa"/>
          </w:tcPr>
          <w:p w:rsidR="00D81C2F" w:rsidRDefault="00D81C2F" w:rsidP="00D81C2F">
            <w:pPr>
              <w:keepNext/>
              <w:keepLines/>
              <w:jc w:val="center"/>
              <w:outlineLvl w:val="0"/>
              <w:rPr>
                <w:b/>
                <w:sz w:val="24"/>
              </w:rPr>
            </w:pPr>
            <w:r w:rsidRPr="00601072">
              <w:rPr>
                <w:rFonts w:ascii="Calibri" w:eastAsia="Times New Roman" w:hAnsi="Calibri" w:cs="Times New Roman"/>
                <w:b/>
                <w:sz w:val="24"/>
              </w:rPr>
              <w:t>Recommended Practice for Interaction</w:t>
            </w:r>
          </w:p>
        </w:tc>
        <w:tc>
          <w:tcPr>
            <w:tcW w:w="2340" w:type="dxa"/>
          </w:tcPr>
          <w:p w:rsidR="00D81C2F" w:rsidRDefault="00D81C2F" w:rsidP="006E1CB5">
            <w:pPr>
              <w:keepNext/>
              <w:keepLines/>
              <w:outlineLvl w:val="0"/>
              <w:rPr>
                <w:b/>
                <w:sz w:val="24"/>
              </w:rPr>
            </w:pPr>
            <w:r>
              <w:rPr>
                <w:b/>
                <w:sz w:val="24"/>
              </w:rPr>
              <w:t>Observed?</w:t>
            </w:r>
          </w:p>
        </w:tc>
      </w:tr>
      <w:tr w:rsidR="00D81C2F" w:rsidTr="00D81C2F">
        <w:tc>
          <w:tcPr>
            <w:tcW w:w="8388" w:type="dxa"/>
          </w:tcPr>
          <w:p w:rsidR="00D81C2F" w:rsidRDefault="00D81C2F" w:rsidP="006E1CB5">
            <w:pPr>
              <w:keepNext/>
              <w:keepLines/>
              <w:outlineLvl w:val="0"/>
              <w:rPr>
                <w:b/>
                <w:sz w:val="24"/>
              </w:rPr>
            </w:pPr>
            <w:r w:rsidRPr="009A17F2">
              <w:rPr>
                <w:rFonts w:ascii="Calibri" w:eastAsia="Times New Roman" w:hAnsi="Calibri" w:cs="Times New Roman"/>
              </w:rPr>
              <w:t>INT1. Practitioners promote the child’s social-emotional development by observing, interpreting, and responding contingently to the range of the child’s emotional expressions.</w:t>
            </w:r>
          </w:p>
        </w:tc>
        <w:tc>
          <w:tcPr>
            <w:tcW w:w="2340" w:type="dxa"/>
          </w:tcPr>
          <w:p w:rsidR="00D81C2F" w:rsidRDefault="00D81C2F" w:rsidP="006E1CB5">
            <w:pPr>
              <w:keepNext/>
              <w:keepLines/>
              <w:outlineLvl w:val="0"/>
              <w:rPr>
                <w:b/>
                <w:sz w:val="24"/>
              </w:rPr>
            </w:pPr>
          </w:p>
        </w:tc>
      </w:tr>
      <w:tr w:rsidR="00D81C2F" w:rsidTr="00D81C2F">
        <w:tc>
          <w:tcPr>
            <w:tcW w:w="8388" w:type="dxa"/>
          </w:tcPr>
          <w:p w:rsidR="00D81C2F" w:rsidRDefault="00D81C2F" w:rsidP="006E1CB5">
            <w:pPr>
              <w:keepNext/>
              <w:keepLines/>
              <w:outlineLvl w:val="0"/>
              <w:rPr>
                <w:b/>
                <w:sz w:val="24"/>
              </w:rPr>
            </w:pPr>
            <w:r w:rsidRPr="009A17F2">
              <w:rPr>
                <w:rFonts w:ascii="Calibri" w:eastAsia="Times New Roman" w:hAnsi="Calibri" w:cs="Times New Roman"/>
              </w:rPr>
              <w:t>INT 2. Practitioners promote the child’s social development by encouraging the child to initiate or sustain positive interactions with other children and adults during routines and activities through modeling, teaching, feedback, and/or other types of guided support.</w:t>
            </w:r>
          </w:p>
        </w:tc>
        <w:tc>
          <w:tcPr>
            <w:tcW w:w="2340" w:type="dxa"/>
          </w:tcPr>
          <w:p w:rsidR="00D81C2F" w:rsidRDefault="00D81C2F" w:rsidP="006E1CB5">
            <w:pPr>
              <w:keepNext/>
              <w:keepLines/>
              <w:outlineLvl w:val="0"/>
              <w:rPr>
                <w:b/>
                <w:sz w:val="24"/>
              </w:rPr>
            </w:pPr>
          </w:p>
        </w:tc>
      </w:tr>
      <w:tr w:rsidR="00D81C2F" w:rsidTr="00D81C2F">
        <w:tc>
          <w:tcPr>
            <w:tcW w:w="8388" w:type="dxa"/>
          </w:tcPr>
          <w:p w:rsidR="00D81C2F" w:rsidRDefault="00D81C2F" w:rsidP="006E1CB5">
            <w:pPr>
              <w:keepNext/>
              <w:keepLines/>
              <w:outlineLvl w:val="0"/>
              <w:rPr>
                <w:b/>
                <w:sz w:val="24"/>
              </w:rPr>
            </w:pPr>
            <w:r w:rsidRPr="009A17F2">
              <w:rPr>
                <w:rFonts w:ascii="Calibri" w:eastAsia="Times New Roman" w:hAnsi="Calibri" w:cs="Times New Roman"/>
              </w:rPr>
              <w:t>INT3. Practitioners promote the child’s communication development by observing, interpreting, responding contingently, and providing natural consequences for the child’s verbal and non-verbal communication and by using language to label and expand on the child’s requests, needs, preferences, or interests.</w:t>
            </w:r>
          </w:p>
        </w:tc>
        <w:tc>
          <w:tcPr>
            <w:tcW w:w="2340" w:type="dxa"/>
          </w:tcPr>
          <w:p w:rsidR="00D81C2F" w:rsidRDefault="00D81C2F" w:rsidP="006E1CB5">
            <w:pPr>
              <w:keepNext/>
              <w:keepLines/>
              <w:outlineLvl w:val="0"/>
              <w:rPr>
                <w:b/>
                <w:sz w:val="24"/>
              </w:rPr>
            </w:pPr>
          </w:p>
        </w:tc>
      </w:tr>
      <w:tr w:rsidR="00D81C2F" w:rsidTr="00D81C2F">
        <w:tc>
          <w:tcPr>
            <w:tcW w:w="8388" w:type="dxa"/>
          </w:tcPr>
          <w:p w:rsidR="00D81C2F" w:rsidRDefault="00D81C2F" w:rsidP="006E1CB5">
            <w:pPr>
              <w:keepNext/>
              <w:keepLines/>
              <w:outlineLvl w:val="0"/>
              <w:rPr>
                <w:b/>
                <w:sz w:val="24"/>
              </w:rPr>
            </w:pPr>
            <w:r w:rsidRPr="009A17F2">
              <w:rPr>
                <w:rFonts w:ascii="Calibri" w:eastAsia="Times New Roman" w:hAnsi="Calibri" w:cs="Times New Roman"/>
              </w:rPr>
              <w:t>INT4. Practitioners promote the child’s cognitive development by observing, interpreting, and responding intentionally to the child’s exploration, play, and social activity by joining in and expanding on the child’s focus, actions, or intent.</w:t>
            </w:r>
          </w:p>
        </w:tc>
        <w:tc>
          <w:tcPr>
            <w:tcW w:w="2340" w:type="dxa"/>
          </w:tcPr>
          <w:p w:rsidR="00D81C2F" w:rsidRDefault="00D81C2F" w:rsidP="006E1CB5">
            <w:pPr>
              <w:keepNext/>
              <w:keepLines/>
              <w:outlineLvl w:val="0"/>
              <w:rPr>
                <w:b/>
                <w:sz w:val="24"/>
              </w:rPr>
            </w:pPr>
          </w:p>
        </w:tc>
      </w:tr>
      <w:tr w:rsidR="00D81C2F" w:rsidTr="00D81C2F">
        <w:tc>
          <w:tcPr>
            <w:tcW w:w="8388" w:type="dxa"/>
          </w:tcPr>
          <w:p w:rsidR="00D81C2F" w:rsidRDefault="00D81C2F" w:rsidP="006E1CB5">
            <w:pPr>
              <w:keepNext/>
              <w:keepLines/>
              <w:outlineLvl w:val="0"/>
              <w:rPr>
                <w:b/>
                <w:sz w:val="24"/>
              </w:rPr>
            </w:pPr>
            <w:r w:rsidRPr="009A17F2">
              <w:rPr>
                <w:rFonts w:ascii="Calibri" w:eastAsia="Times New Roman" w:hAnsi="Calibri" w:cs="Times New Roman"/>
              </w:rPr>
              <w:t>INT5. Practitioners promote the child’s problem-solving behavior by observing, interpreting, and scaffolding in response to the child’s growing level of autonomy and self-regulation.</w:t>
            </w:r>
          </w:p>
        </w:tc>
        <w:tc>
          <w:tcPr>
            <w:tcW w:w="2340" w:type="dxa"/>
          </w:tcPr>
          <w:p w:rsidR="00D81C2F" w:rsidRDefault="00D81C2F" w:rsidP="006E1CB5">
            <w:pPr>
              <w:keepNext/>
              <w:keepLines/>
              <w:outlineLvl w:val="0"/>
              <w:rPr>
                <w:b/>
                <w:sz w:val="24"/>
              </w:rPr>
            </w:pPr>
          </w:p>
        </w:tc>
      </w:tr>
    </w:tbl>
    <w:p w:rsidR="00D81C2F" w:rsidRDefault="00D81C2F" w:rsidP="006E1CB5">
      <w:pPr>
        <w:keepNext/>
        <w:keepLines/>
        <w:outlineLvl w:val="0"/>
        <w:rPr>
          <w:b/>
          <w:sz w:val="24"/>
        </w:rPr>
      </w:pPr>
    </w:p>
    <w:p w:rsidR="006E1CB5" w:rsidRDefault="006E1CB5" w:rsidP="00CD475F">
      <w:pPr>
        <w:rPr>
          <w:rFonts w:ascii="Tahoma" w:eastAsia="Times New Roman" w:hAnsi="Tahoma" w:cs="Tahoma"/>
          <w:b/>
          <w:bCs/>
          <w:color w:val="000000"/>
          <w:sz w:val="20"/>
          <w:szCs w:val="20"/>
          <w:highlight w:val="yellow"/>
        </w:rPr>
      </w:pPr>
    </w:p>
    <w:tbl>
      <w:tblPr>
        <w:tblStyle w:val="TableGrid91"/>
        <w:tblW w:w="0" w:type="auto"/>
        <w:tblLayout w:type="fixed"/>
        <w:tblLook w:val="04A0" w:firstRow="1" w:lastRow="0" w:firstColumn="1" w:lastColumn="0" w:noHBand="0" w:noVBand="1"/>
      </w:tblPr>
      <w:tblGrid>
        <w:gridCol w:w="10440"/>
      </w:tblGrid>
      <w:tr w:rsidR="00CD475F" w:rsidRPr="00CD475F" w:rsidTr="00571D97">
        <w:trPr>
          <w:cantSplit/>
          <w:trHeight w:val="449"/>
        </w:trPr>
        <w:tc>
          <w:tcPr>
            <w:tcW w:w="10440" w:type="dxa"/>
            <w:shd w:val="clear" w:color="auto" w:fill="DBE5F1" w:themeFill="accent1" w:themeFillTint="33"/>
            <w:vAlign w:val="center"/>
          </w:tcPr>
          <w:p w:rsidR="00CD475F" w:rsidRPr="00CD475F" w:rsidRDefault="00CD475F" w:rsidP="00571D97">
            <w:pPr>
              <w:ind w:left="274" w:hanging="274"/>
              <w:jc w:val="center"/>
              <w:rPr>
                <w:rFonts w:ascii="Arial Black" w:hAnsi="Arial Black" w:cs="Century Schoolbook"/>
                <w:iCs/>
                <w:color w:val="221E1F"/>
                <w:sz w:val="18"/>
                <w:szCs w:val="16"/>
              </w:rPr>
            </w:pPr>
            <w:r>
              <w:rPr>
                <w:rFonts w:ascii="Arial Black" w:hAnsi="Arial Black" w:cs="Century Schoolbook"/>
                <w:iCs/>
                <w:color w:val="221E1F"/>
                <w:sz w:val="24"/>
                <w:szCs w:val="16"/>
              </w:rPr>
              <w:t>Resources for Montgomery County Community College Courses</w:t>
            </w:r>
          </w:p>
        </w:tc>
      </w:tr>
    </w:tbl>
    <w:p w:rsidR="007D6B26" w:rsidRDefault="007D6B26" w:rsidP="00CD475F">
      <w:pPr>
        <w:rPr>
          <w:rFonts w:ascii="Calibri" w:eastAsia="Calibri" w:hAnsi="Calibri" w:cs="Times New Roman"/>
          <w:b/>
          <w:bCs/>
        </w:rPr>
      </w:pPr>
    </w:p>
    <w:p w:rsidR="00CD475F" w:rsidRDefault="007D6B26" w:rsidP="00CD475F">
      <w:pPr>
        <w:rPr>
          <w:rFonts w:ascii="Calibri" w:eastAsia="Calibri" w:hAnsi="Calibri" w:cs="Times New Roman"/>
          <w:b/>
          <w:bCs/>
        </w:rPr>
      </w:pPr>
      <w:r w:rsidRPr="00D81C2F">
        <w:rPr>
          <w:rFonts w:ascii="Calibri" w:eastAsia="Calibri" w:hAnsi="Calibri" w:cs="Times New Roman"/>
          <w:bCs/>
          <w:sz w:val="24"/>
        </w:rPr>
        <w:t>Infant and Toddler Development</w:t>
      </w:r>
      <w:r w:rsidR="00CD475F" w:rsidRPr="00D81C2F">
        <w:rPr>
          <w:rFonts w:ascii="Calibri" w:eastAsia="Calibri" w:hAnsi="Calibri" w:cs="Times New Roman"/>
          <w:b/>
          <w:bCs/>
          <w:sz w:val="24"/>
        </w:rPr>
        <w:t xml:space="preserve"> </w:t>
      </w:r>
      <w:hyperlink r:id="rId89" w:history="1">
        <w:r w:rsidR="00CD475F" w:rsidRPr="00CD475F">
          <w:rPr>
            <w:rStyle w:val="Hyperlink"/>
            <w:rFonts w:ascii="Calibri" w:eastAsia="Calibri" w:hAnsi="Calibri" w:cs="Times New Roman"/>
            <w:b/>
            <w:bCs/>
            <w:u w:val="none"/>
          </w:rPr>
          <w:t>http://scriptnc.fpg.unc.edu/infants-toddlers-and-twos</w:t>
        </w:r>
      </w:hyperlink>
    </w:p>
    <w:p w:rsidR="00CD475F" w:rsidRPr="007D6B26" w:rsidRDefault="00CD475F" w:rsidP="00CD475F">
      <w:pPr>
        <w:rPr>
          <w:rFonts w:ascii="Calibri" w:eastAsia="Calibri" w:hAnsi="Calibri" w:cs="Times New Roman"/>
          <w:b/>
          <w:bCs/>
          <w:sz w:val="8"/>
          <w:szCs w:val="8"/>
        </w:rPr>
      </w:pPr>
    </w:p>
    <w:p w:rsidR="00CD475F" w:rsidRDefault="007D6B26" w:rsidP="00CD475F">
      <w:pPr>
        <w:rPr>
          <w:rFonts w:ascii="Calibri" w:eastAsia="Calibri" w:hAnsi="Calibri" w:cs="Times New Roman"/>
          <w:b/>
          <w:bCs/>
        </w:rPr>
      </w:pPr>
      <w:r w:rsidRPr="00D81C2F">
        <w:rPr>
          <w:rFonts w:ascii="Calibri" w:eastAsia="Calibri" w:hAnsi="Calibri" w:cs="Times New Roman"/>
          <w:bCs/>
          <w:sz w:val="24"/>
        </w:rPr>
        <w:t>Teaching with Technology</w:t>
      </w:r>
      <w:r>
        <w:rPr>
          <w:rFonts w:ascii="Calibri" w:eastAsia="Calibri" w:hAnsi="Calibri" w:cs="Times New Roman"/>
          <w:b/>
          <w:bCs/>
        </w:rPr>
        <w:t xml:space="preserve"> </w:t>
      </w:r>
      <w:hyperlink r:id="rId90" w:history="1">
        <w:r w:rsidRPr="007D6B26">
          <w:rPr>
            <w:rStyle w:val="Hyperlink"/>
            <w:rFonts w:ascii="Calibri" w:eastAsia="Calibri" w:hAnsi="Calibri" w:cs="Times New Roman"/>
            <w:b/>
            <w:bCs/>
            <w:u w:val="none"/>
          </w:rPr>
          <w:t>http://scriptnc.fpg.unc.edu/educational-technology</w:t>
        </w:r>
      </w:hyperlink>
    </w:p>
    <w:p w:rsidR="007D6B26" w:rsidRPr="007D6B26" w:rsidRDefault="007D6B26" w:rsidP="00CD475F">
      <w:pPr>
        <w:rPr>
          <w:rFonts w:ascii="Calibri" w:eastAsia="Calibri" w:hAnsi="Calibri" w:cs="Times New Roman"/>
          <w:b/>
          <w:bCs/>
          <w:sz w:val="8"/>
          <w:szCs w:val="8"/>
        </w:rPr>
      </w:pPr>
    </w:p>
    <w:p w:rsidR="007D6B26" w:rsidRPr="00D81C2F" w:rsidRDefault="007D6B26" w:rsidP="00CD475F">
      <w:pPr>
        <w:rPr>
          <w:rFonts w:ascii="Calibri" w:eastAsia="Calibri" w:hAnsi="Calibri" w:cs="Times New Roman"/>
          <w:bCs/>
          <w:sz w:val="24"/>
        </w:rPr>
      </w:pPr>
      <w:r w:rsidRPr="00D81C2F">
        <w:rPr>
          <w:rFonts w:ascii="Calibri" w:eastAsia="Calibri" w:hAnsi="Calibri" w:cs="Times New Roman"/>
          <w:bCs/>
          <w:sz w:val="24"/>
        </w:rPr>
        <w:t xml:space="preserve">Introduction to Education/Introduction to Early Childhood Education </w:t>
      </w:r>
    </w:p>
    <w:p w:rsidR="007D6B26" w:rsidRDefault="007D6B26" w:rsidP="00CD475F">
      <w:pPr>
        <w:rPr>
          <w:rFonts w:ascii="Calibri" w:eastAsia="Calibri" w:hAnsi="Calibri" w:cs="Times New Roman"/>
          <w:b/>
          <w:bCs/>
        </w:rPr>
      </w:pPr>
      <w:r>
        <w:rPr>
          <w:rFonts w:ascii="Calibri" w:eastAsia="Calibri" w:hAnsi="Calibri" w:cs="Times New Roman"/>
          <w:b/>
          <w:bCs/>
        </w:rPr>
        <w:tab/>
      </w:r>
      <w:hyperlink r:id="rId91" w:history="1">
        <w:r w:rsidRPr="007D6B26">
          <w:rPr>
            <w:rStyle w:val="Hyperlink"/>
            <w:rFonts w:ascii="Calibri" w:eastAsia="Calibri" w:hAnsi="Calibri" w:cs="Times New Roman"/>
            <w:b/>
            <w:bCs/>
            <w:u w:val="none"/>
          </w:rPr>
          <w:t>http://scriptnc.fpg.unc.edu/introduction-early-childhood-education-0</w:t>
        </w:r>
      </w:hyperlink>
    </w:p>
    <w:p w:rsidR="007D6B26" w:rsidRPr="007D6B26" w:rsidRDefault="007D6B26" w:rsidP="00CD475F">
      <w:pPr>
        <w:rPr>
          <w:rFonts w:ascii="Calibri" w:eastAsia="Calibri" w:hAnsi="Calibri" w:cs="Times New Roman"/>
          <w:b/>
          <w:bCs/>
          <w:sz w:val="8"/>
          <w:szCs w:val="8"/>
        </w:rPr>
      </w:pPr>
    </w:p>
    <w:p w:rsidR="007D6B26" w:rsidRPr="007D6B26" w:rsidRDefault="007D6B26" w:rsidP="00CD475F">
      <w:pPr>
        <w:rPr>
          <w:rFonts w:ascii="Calibri" w:eastAsia="Calibri" w:hAnsi="Calibri" w:cs="Times New Roman"/>
          <w:b/>
          <w:bCs/>
        </w:rPr>
      </w:pPr>
      <w:r w:rsidRPr="00D81C2F">
        <w:rPr>
          <w:rFonts w:ascii="Calibri" w:eastAsia="Calibri" w:hAnsi="Calibri" w:cs="Times New Roman"/>
          <w:bCs/>
          <w:sz w:val="24"/>
        </w:rPr>
        <w:t>Working with Students with Special Needs</w:t>
      </w:r>
      <w:r>
        <w:rPr>
          <w:rFonts w:ascii="Calibri" w:eastAsia="Calibri" w:hAnsi="Calibri" w:cs="Times New Roman"/>
          <w:b/>
          <w:bCs/>
        </w:rPr>
        <w:t xml:space="preserve"> </w:t>
      </w:r>
      <w:hyperlink r:id="rId92" w:history="1">
        <w:r w:rsidRPr="007D6B26">
          <w:rPr>
            <w:rStyle w:val="Hyperlink"/>
            <w:rFonts w:ascii="Calibri" w:eastAsia="Calibri" w:hAnsi="Calibri" w:cs="Times New Roman"/>
            <w:b/>
            <w:bCs/>
            <w:u w:val="none"/>
          </w:rPr>
          <w:t>http://scriptnc.fpg.unc.edu/children-exceptionalities</w:t>
        </w:r>
      </w:hyperlink>
    </w:p>
    <w:p w:rsidR="007D6B26" w:rsidRPr="007D6B26" w:rsidRDefault="007D6B26" w:rsidP="00CD475F">
      <w:pPr>
        <w:rPr>
          <w:rFonts w:ascii="Calibri" w:eastAsia="Calibri" w:hAnsi="Calibri" w:cs="Times New Roman"/>
          <w:b/>
          <w:bCs/>
          <w:sz w:val="8"/>
          <w:szCs w:val="8"/>
        </w:rPr>
      </w:pPr>
    </w:p>
    <w:p w:rsidR="007D6B26" w:rsidRPr="007D6B26" w:rsidRDefault="007D6B26" w:rsidP="00CD475F">
      <w:pPr>
        <w:rPr>
          <w:rFonts w:ascii="Calibri" w:eastAsia="Calibri" w:hAnsi="Calibri" w:cs="Times New Roman"/>
          <w:b/>
          <w:bCs/>
        </w:rPr>
      </w:pPr>
      <w:r w:rsidRPr="00D81C2F">
        <w:rPr>
          <w:rFonts w:ascii="Calibri" w:eastAsia="Calibri" w:hAnsi="Calibri" w:cs="Times New Roman"/>
          <w:bCs/>
          <w:sz w:val="24"/>
        </w:rPr>
        <w:t>Guiding Children’s Reading Development/Literature in Early Childhood and Elementary Education</w:t>
      </w:r>
      <w:r w:rsidRPr="00D81C2F">
        <w:rPr>
          <w:rFonts w:ascii="Calibri" w:eastAsia="Calibri" w:hAnsi="Calibri" w:cs="Times New Roman"/>
          <w:b/>
          <w:bCs/>
          <w:sz w:val="24"/>
        </w:rPr>
        <w:t xml:space="preserve"> </w:t>
      </w:r>
      <w:r>
        <w:rPr>
          <w:rFonts w:ascii="Calibri" w:eastAsia="Calibri" w:hAnsi="Calibri" w:cs="Times New Roman"/>
          <w:b/>
          <w:bCs/>
        </w:rPr>
        <w:tab/>
      </w:r>
      <w:hyperlink r:id="rId93" w:history="1">
        <w:r w:rsidRPr="007D6B26">
          <w:rPr>
            <w:rStyle w:val="Hyperlink"/>
            <w:rFonts w:ascii="Calibri" w:eastAsia="Calibri" w:hAnsi="Calibri" w:cs="Times New Roman"/>
            <w:b/>
            <w:bCs/>
            <w:u w:val="none"/>
          </w:rPr>
          <w:t>http://scriptnc.fpg.unc.edu/language-and-literacy</w:t>
        </w:r>
      </w:hyperlink>
    </w:p>
    <w:p w:rsidR="007D6B26" w:rsidRPr="007D6B26" w:rsidRDefault="007D6B26" w:rsidP="00CD475F">
      <w:pPr>
        <w:rPr>
          <w:rFonts w:ascii="Calibri" w:eastAsia="Calibri" w:hAnsi="Calibri" w:cs="Times New Roman"/>
          <w:b/>
          <w:bCs/>
          <w:sz w:val="8"/>
          <w:szCs w:val="8"/>
        </w:rPr>
      </w:pPr>
    </w:p>
    <w:p w:rsidR="007D6B26" w:rsidRDefault="007D6B26" w:rsidP="00CD475F">
      <w:pPr>
        <w:rPr>
          <w:rFonts w:ascii="Calibri" w:eastAsia="Calibri" w:hAnsi="Calibri" w:cs="Times New Roman"/>
          <w:b/>
          <w:bCs/>
        </w:rPr>
      </w:pPr>
      <w:r w:rsidRPr="00D81C2F">
        <w:rPr>
          <w:rFonts w:ascii="Calibri" w:eastAsia="Calibri" w:hAnsi="Calibri" w:cs="Times New Roman"/>
          <w:bCs/>
          <w:sz w:val="24"/>
        </w:rPr>
        <w:t>Art for Young Children</w:t>
      </w:r>
      <w:r>
        <w:rPr>
          <w:rFonts w:ascii="Calibri" w:eastAsia="Calibri" w:hAnsi="Calibri" w:cs="Times New Roman"/>
          <w:b/>
          <w:bCs/>
        </w:rPr>
        <w:t xml:space="preserve"> </w:t>
      </w:r>
      <w:hyperlink r:id="rId94" w:history="1">
        <w:r w:rsidRPr="007D6B26">
          <w:rPr>
            <w:rStyle w:val="Hyperlink"/>
            <w:rFonts w:ascii="Calibri" w:eastAsia="Calibri" w:hAnsi="Calibri" w:cs="Times New Roman"/>
            <w:b/>
            <w:bCs/>
            <w:u w:val="none"/>
          </w:rPr>
          <w:t>http://scriptnc.fpg.unc.edu/creative-activities</w:t>
        </w:r>
      </w:hyperlink>
    </w:p>
    <w:p w:rsidR="007D6B26" w:rsidRPr="007D6B26" w:rsidRDefault="007D6B26" w:rsidP="00CD475F">
      <w:pPr>
        <w:rPr>
          <w:rFonts w:ascii="Calibri" w:eastAsia="Calibri" w:hAnsi="Calibri" w:cs="Times New Roman"/>
          <w:b/>
          <w:bCs/>
          <w:sz w:val="8"/>
          <w:szCs w:val="8"/>
        </w:rPr>
      </w:pPr>
    </w:p>
    <w:p w:rsidR="007D6B26" w:rsidRPr="007D6B26" w:rsidRDefault="007D6B26" w:rsidP="007D6B26">
      <w:pPr>
        <w:spacing w:line="276" w:lineRule="auto"/>
        <w:rPr>
          <w:b/>
        </w:rPr>
      </w:pPr>
      <w:r w:rsidRPr="00D81C2F">
        <w:rPr>
          <w:rFonts w:ascii="Calibri" w:eastAsia="Calibri" w:hAnsi="Calibri" w:cs="Times New Roman"/>
          <w:bCs/>
          <w:sz w:val="24"/>
        </w:rPr>
        <w:t>Teaching Mathematics to Young Children/Teaching Science Preschool/Elementary</w:t>
      </w:r>
      <w:r w:rsidRPr="007D6B26">
        <w:rPr>
          <w:rFonts w:ascii="Calibri" w:eastAsia="Calibri" w:hAnsi="Calibri" w:cs="Times New Roman"/>
          <w:b/>
          <w:bCs/>
        </w:rPr>
        <w:t xml:space="preserve"> </w:t>
      </w:r>
      <w:r w:rsidRPr="007D6B26">
        <w:rPr>
          <w:rFonts w:ascii="Calibri" w:eastAsia="Calibri" w:hAnsi="Calibri" w:cs="Times New Roman"/>
          <w:b/>
          <w:bCs/>
        </w:rPr>
        <w:tab/>
      </w:r>
      <w:hyperlink r:id="rId95" w:history="1">
        <w:r w:rsidRPr="007D6B26">
          <w:rPr>
            <w:rStyle w:val="Hyperlink"/>
            <w:b/>
            <w:u w:val="none"/>
          </w:rPr>
          <w:t>http://fpg.unc.edu/presentations/resources-support-your-work-2</w:t>
        </w:r>
      </w:hyperlink>
    </w:p>
    <w:p w:rsidR="007D6B26" w:rsidRPr="007D6B26" w:rsidRDefault="007D6B26" w:rsidP="00CD475F">
      <w:pPr>
        <w:rPr>
          <w:rFonts w:ascii="Calibri" w:eastAsia="Calibri" w:hAnsi="Calibri" w:cs="Times New Roman"/>
          <w:b/>
          <w:bCs/>
          <w:sz w:val="8"/>
          <w:szCs w:val="8"/>
        </w:rPr>
      </w:pPr>
    </w:p>
    <w:p w:rsidR="007D6B26" w:rsidRDefault="007D6B26" w:rsidP="00CD475F">
      <w:pPr>
        <w:rPr>
          <w:rFonts w:ascii="Calibri" w:eastAsia="Calibri" w:hAnsi="Calibri" w:cs="Times New Roman"/>
          <w:b/>
          <w:bCs/>
        </w:rPr>
      </w:pPr>
      <w:r w:rsidRPr="00D81C2F">
        <w:rPr>
          <w:rFonts w:ascii="Calibri" w:eastAsia="Calibri" w:hAnsi="Calibri" w:cs="Times New Roman"/>
          <w:bCs/>
          <w:sz w:val="24"/>
        </w:rPr>
        <w:t>Connecting Families, Schools, and Communities</w:t>
      </w:r>
      <w:r>
        <w:rPr>
          <w:rFonts w:ascii="Calibri" w:eastAsia="Calibri" w:hAnsi="Calibri" w:cs="Times New Roman"/>
          <w:b/>
          <w:bCs/>
        </w:rPr>
        <w:t xml:space="preserve"> </w:t>
      </w:r>
      <w:hyperlink r:id="rId96" w:history="1">
        <w:r w:rsidRPr="007D6B26">
          <w:rPr>
            <w:rStyle w:val="Hyperlink"/>
            <w:rFonts w:ascii="Calibri" w:eastAsia="Calibri" w:hAnsi="Calibri" w:cs="Times New Roman"/>
            <w:b/>
            <w:bCs/>
            <w:u w:val="none"/>
          </w:rPr>
          <w:t>http://scriptnc.fpg.unc.edu/child-family-and-community</w:t>
        </w:r>
      </w:hyperlink>
    </w:p>
    <w:p w:rsidR="007D6B26" w:rsidRPr="007D6B26" w:rsidRDefault="007D6B26" w:rsidP="00CD475F">
      <w:pPr>
        <w:rPr>
          <w:rFonts w:ascii="Calibri" w:eastAsia="Calibri" w:hAnsi="Calibri" w:cs="Times New Roman"/>
          <w:b/>
          <w:bCs/>
          <w:sz w:val="8"/>
          <w:szCs w:val="8"/>
        </w:rPr>
      </w:pPr>
    </w:p>
    <w:p w:rsidR="007D6B26" w:rsidRDefault="007D6B26" w:rsidP="00CD475F">
      <w:pPr>
        <w:rPr>
          <w:rFonts w:ascii="Calibri" w:eastAsia="Calibri" w:hAnsi="Calibri" w:cs="Times New Roman"/>
          <w:b/>
          <w:bCs/>
        </w:rPr>
      </w:pPr>
      <w:r w:rsidRPr="00D81C2F">
        <w:rPr>
          <w:rFonts w:ascii="Calibri" w:eastAsia="Calibri" w:hAnsi="Calibri" w:cs="Times New Roman"/>
          <w:bCs/>
          <w:sz w:val="24"/>
        </w:rPr>
        <w:t>Child Care Practicum/Student Teaching</w:t>
      </w:r>
      <w:r>
        <w:rPr>
          <w:rFonts w:ascii="Calibri" w:eastAsia="Calibri" w:hAnsi="Calibri" w:cs="Times New Roman"/>
          <w:b/>
          <w:bCs/>
        </w:rPr>
        <w:t xml:space="preserve"> </w:t>
      </w:r>
      <w:hyperlink r:id="rId97" w:history="1">
        <w:r w:rsidRPr="007D6B26">
          <w:rPr>
            <w:rStyle w:val="Hyperlink"/>
            <w:rFonts w:ascii="Calibri" w:eastAsia="Calibri" w:hAnsi="Calibri" w:cs="Times New Roman"/>
            <w:b/>
            <w:bCs/>
            <w:u w:val="none"/>
          </w:rPr>
          <w:t>http://scriptnc.fpg.unc.edu/early-childhood-capstone-practica</w:t>
        </w:r>
      </w:hyperlink>
    </w:p>
    <w:p w:rsidR="007D6B26" w:rsidRPr="007D6B26" w:rsidRDefault="007D6B26" w:rsidP="00CD475F">
      <w:pPr>
        <w:rPr>
          <w:rFonts w:ascii="Calibri" w:eastAsia="Calibri" w:hAnsi="Calibri" w:cs="Times New Roman"/>
          <w:b/>
          <w:bCs/>
          <w:sz w:val="8"/>
          <w:szCs w:val="8"/>
        </w:rPr>
      </w:pPr>
    </w:p>
    <w:p w:rsidR="00CD475F" w:rsidRDefault="007D6B26" w:rsidP="00CD475F">
      <w:pPr>
        <w:rPr>
          <w:rFonts w:ascii="Calibri" w:eastAsia="Calibri" w:hAnsi="Calibri" w:cs="Times New Roman"/>
          <w:b/>
          <w:bCs/>
        </w:rPr>
      </w:pPr>
      <w:r w:rsidRPr="00D81C2F">
        <w:rPr>
          <w:rFonts w:ascii="Calibri" w:eastAsia="Calibri" w:hAnsi="Calibri" w:cs="Times New Roman"/>
          <w:bCs/>
          <w:sz w:val="24"/>
        </w:rPr>
        <w:t>Teaching English Language Learners</w:t>
      </w:r>
      <w:r w:rsidR="006E1CB5">
        <w:rPr>
          <w:rFonts w:ascii="Calibri" w:eastAsia="Calibri" w:hAnsi="Calibri" w:cs="Times New Roman"/>
          <w:b/>
          <w:bCs/>
        </w:rPr>
        <w:t xml:space="preserve"> </w:t>
      </w:r>
      <w:hyperlink r:id="rId98" w:history="1">
        <w:r w:rsidR="006E1CB5" w:rsidRPr="006E1CB5">
          <w:rPr>
            <w:rStyle w:val="Hyperlink"/>
            <w:rFonts w:ascii="Calibri" w:eastAsia="Calibri" w:hAnsi="Calibri" w:cs="Times New Roman"/>
            <w:b/>
            <w:bCs/>
            <w:u w:val="none"/>
          </w:rPr>
          <w:t>http://fpg.unc.edu/presentations/resources-support-your-work-2</w:t>
        </w:r>
      </w:hyperlink>
    </w:p>
    <w:p w:rsidR="00CD475F" w:rsidRPr="00CD475F" w:rsidRDefault="00CD475F" w:rsidP="00CD475F">
      <w:pPr>
        <w:rPr>
          <w:rFonts w:ascii="Calibri" w:eastAsia="Calibri" w:hAnsi="Calibri" w:cs="Times New Roman"/>
          <w:b/>
          <w:bCs/>
        </w:rPr>
      </w:pPr>
    </w:p>
    <w:tbl>
      <w:tblPr>
        <w:tblStyle w:val="TableGrid91"/>
        <w:tblW w:w="0" w:type="auto"/>
        <w:tblLayout w:type="fixed"/>
        <w:tblLook w:val="04A0" w:firstRow="1" w:lastRow="0" w:firstColumn="1" w:lastColumn="0" w:noHBand="0" w:noVBand="1"/>
      </w:tblPr>
      <w:tblGrid>
        <w:gridCol w:w="10440"/>
      </w:tblGrid>
      <w:tr w:rsidR="00CD475F" w:rsidRPr="00CD475F" w:rsidTr="00571D97">
        <w:trPr>
          <w:cantSplit/>
          <w:trHeight w:val="449"/>
        </w:trPr>
        <w:tc>
          <w:tcPr>
            <w:tcW w:w="10440" w:type="dxa"/>
            <w:shd w:val="clear" w:color="auto" w:fill="DBE5F1" w:themeFill="accent1" w:themeFillTint="33"/>
            <w:vAlign w:val="center"/>
          </w:tcPr>
          <w:p w:rsidR="00CD475F" w:rsidRPr="00CD475F" w:rsidRDefault="00CD475F" w:rsidP="00CD475F">
            <w:pPr>
              <w:ind w:left="274" w:hanging="274"/>
              <w:jc w:val="center"/>
              <w:rPr>
                <w:rFonts w:ascii="Arial Black" w:hAnsi="Arial Black" w:cs="Century Schoolbook"/>
                <w:iCs/>
                <w:color w:val="221E1F"/>
                <w:sz w:val="18"/>
                <w:szCs w:val="16"/>
              </w:rPr>
            </w:pPr>
            <w:r w:rsidRPr="00CD475F">
              <w:rPr>
                <w:rFonts w:ascii="Arial Black" w:hAnsi="Arial Black" w:cs="Century Schoolbook"/>
                <w:iCs/>
                <w:color w:val="221E1F"/>
                <w:sz w:val="24"/>
                <w:szCs w:val="16"/>
              </w:rPr>
              <w:t>Finding Free Films</w:t>
            </w:r>
          </w:p>
        </w:tc>
      </w:tr>
    </w:tbl>
    <w:p w:rsidR="00CD475F" w:rsidRPr="00CD475F" w:rsidRDefault="00CD475F" w:rsidP="00CD475F">
      <w:pPr>
        <w:numPr>
          <w:ilvl w:val="0"/>
          <w:numId w:val="2"/>
        </w:numPr>
        <w:spacing w:after="200" w:line="276" w:lineRule="auto"/>
        <w:contextualSpacing/>
        <w:rPr>
          <w:rFonts w:ascii="Calibri" w:eastAsia="Calibri" w:hAnsi="Calibri" w:cs="Arial"/>
          <w:bCs/>
          <w:sz w:val="24"/>
        </w:rPr>
      </w:pPr>
      <w:r w:rsidRPr="00CD475F">
        <w:rPr>
          <w:rFonts w:ascii="Calibri" w:eastAsia="Calibri" w:hAnsi="Calibri" w:cs="Arial"/>
          <w:bCs/>
          <w:sz w:val="24"/>
        </w:rPr>
        <w:t xml:space="preserve">CONNECT Modules </w:t>
      </w:r>
      <w:hyperlink r:id="rId99" w:history="1">
        <w:r w:rsidRPr="00CD475F">
          <w:rPr>
            <w:rFonts w:ascii="Calibri" w:eastAsia="Calibri" w:hAnsi="Calibri" w:cs="Arial"/>
            <w:b/>
            <w:bCs/>
            <w:color w:val="0000FF"/>
            <w:sz w:val="20"/>
          </w:rPr>
          <w:t>http://community.fpg.unc.edu/connect-modules/</w:t>
        </w:r>
      </w:hyperlink>
    </w:p>
    <w:p w:rsidR="00CD475F" w:rsidRPr="00CD475F" w:rsidRDefault="00CD475F" w:rsidP="00CD475F">
      <w:pPr>
        <w:numPr>
          <w:ilvl w:val="0"/>
          <w:numId w:val="2"/>
        </w:numPr>
        <w:spacing w:after="200" w:line="276" w:lineRule="auto"/>
        <w:contextualSpacing/>
        <w:rPr>
          <w:rFonts w:ascii="Calibri" w:eastAsia="Calibri" w:hAnsi="Calibri" w:cs="Arial"/>
          <w:bCs/>
          <w:sz w:val="24"/>
        </w:rPr>
      </w:pPr>
      <w:r w:rsidRPr="00CD475F">
        <w:rPr>
          <w:rFonts w:ascii="Calibri" w:eastAsia="Calibri" w:hAnsi="Calibri" w:cs="Arial"/>
          <w:bCs/>
          <w:sz w:val="24"/>
        </w:rPr>
        <w:t xml:space="preserve">Illustrations of DEC Recommended Practices </w:t>
      </w:r>
      <w:hyperlink r:id="rId100" w:history="1">
        <w:r w:rsidRPr="00CD475F">
          <w:rPr>
            <w:rFonts w:ascii="Calibri" w:eastAsia="Calibri" w:hAnsi="Calibri" w:cs="Arial"/>
            <w:b/>
            <w:bCs/>
            <w:color w:val="0000FF"/>
            <w:sz w:val="20"/>
          </w:rPr>
          <w:t>http://ectacenter.org/decrp/type-illustrations.asp</w:t>
        </w:r>
      </w:hyperlink>
    </w:p>
    <w:p w:rsidR="00CD475F" w:rsidRPr="00CD475F" w:rsidRDefault="00CD475F" w:rsidP="00CD475F">
      <w:pPr>
        <w:numPr>
          <w:ilvl w:val="0"/>
          <w:numId w:val="2"/>
        </w:numPr>
        <w:spacing w:after="200" w:line="276" w:lineRule="auto"/>
        <w:contextualSpacing/>
        <w:rPr>
          <w:rFonts w:ascii="Calibri" w:eastAsia="Calibri" w:hAnsi="Calibri" w:cs="Arial"/>
          <w:bCs/>
          <w:sz w:val="24"/>
        </w:rPr>
      </w:pPr>
      <w:r w:rsidRPr="00CD475F">
        <w:rPr>
          <w:rFonts w:ascii="Calibri" w:eastAsia="Calibri" w:hAnsi="Calibri" w:cs="Arial"/>
          <w:bCs/>
          <w:sz w:val="24"/>
        </w:rPr>
        <w:t xml:space="preserve">Desired Results Access Project Video Library </w:t>
      </w:r>
      <w:hyperlink r:id="rId101" w:history="1">
        <w:r w:rsidRPr="00CD475F">
          <w:rPr>
            <w:rFonts w:ascii="Calibri" w:eastAsia="Calibri" w:hAnsi="Calibri" w:cs="Arial"/>
            <w:b/>
            <w:bCs/>
            <w:color w:val="0000FF"/>
            <w:sz w:val="20"/>
          </w:rPr>
          <w:t>http://www.draccess.org/videolibrary/</w:t>
        </w:r>
      </w:hyperlink>
    </w:p>
    <w:p w:rsidR="00CD475F" w:rsidRPr="00CD475F" w:rsidRDefault="00CD475F" w:rsidP="00CD475F">
      <w:pPr>
        <w:numPr>
          <w:ilvl w:val="0"/>
          <w:numId w:val="2"/>
        </w:numPr>
        <w:spacing w:after="200" w:line="276" w:lineRule="auto"/>
        <w:contextualSpacing/>
        <w:rPr>
          <w:rFonts w:ascii="Calibri" w:eastAsia="Calibri" w:hAnsi="Calibri" w:cs="Arial"/>
          <w:bCs/>
          <w:sz w:val="24"/>
        </w:rPr>
      </w:pPr>
      <w:r w:rsidRPr="00CD475F">
        <w:rPr>
          <w:rFonts w:ascii="Calibri" w:eastAsia="Calibri" w:hAnsi="Calibri" w:cs="Arial"/>
          <w:bCs/>
          <w:sz w:val="24"/>
        </w:rPr>
        <w:t xml:space="preserve">Results Matter Video Library </w:t>
      </w:r>
      <w:hyperlink r:id="rId102" w:history="1">
        <w:r w:rsidRPr="00CD475F">
          <w:rPr>
            <w:b/>
            <w:color w:val="0000FF" w:themeColor="hyperlink"/>
            <w:sz w:val="20"/>
          </w:rPr>
          <w:t>http://www.cde.state.co.us/resultsmatter/rmvideoseries</w:t>
        </w:r>
      </w:hyperlink>
    </w:p>
    <w:p w:rsidR="00CD475F" w:rsidRPr="00CD475F" w:rsidRDefault="00CD475F" w:rsidP="00CD475F">
      <w:pPr>
        <w:numPr>
          <w:ilvl w:val="1"/>
          <w:numId w:val="2"/>
        </w:numPr>
        <w:spacing w:after="200" w:line="276" w:lineRule="auto"/>
        <w:contextualSpacing/>
        <w:rPr>
          <w:rFonts w:ascii="Calibri" w:eastAsia="Calibri" w:hAnsi="Calibri" w:cs="Arial"/>
          <w:bCs/>
          <w:sz w:val="20"/>
        </w:rPr>
      </w:pPr>
      <w:r w:rsidRPr="00CD475F">
        <w:rPr>
          <w:rFonts w:ascii="Calibri" w:eastAsia="Calibri" w:hAnsi="Calibri" w:cs="Arial"/>
          <w:bCs/>
          <w:sz w:val="24"/>
        </w:rPr>
        <w:t xml:space="preserve">Catalog </w:t>
      </w:r>
      <w:hyperlink r:id="rId103" w:history="1">
        <w:r w:rsidRPr="00CD475F">
          <w:rPr>
            <w:rFonts w:ascii="Calibri" w:eastAsia="Calibri" w:hAnsi="Calibri" w:cs="Arial"/>
            <w:b/>
            <w:bCs/>
            <w:color w:val="0000FF"/>
            <w:sz w:val="20"/>
          </w:rPr>
          <w:t>http://www.cde.state.co.us/resultsmatter/rmvideolibrarycatalog</w:t>
        </w:r>
      </w:hyperlink>
    </w:p>
    <w:p w:rsidR="00CD475F" w:rsidRPr="00CD475F" w:rsidRDefault="00CD475F" w:rsidP="00CD475F">
      <w:pPr>
        <w:numPr>
          <w:ilvl w:val="0"/>
          <w:numId w:val="2"/>
        </w:numPr>
        <w:spacing w:after="200" w:line="276" w:lineRule="auto"/>
        <w:contextualSpacing/>
        <w:rPr>
          <w:rFonts w:ascii="Calibri" w:eastAsia="Calibri" w:hAnsi="Calibri" w:cs="Arial"/>
          <w:bCs/>
          <w:sz w:val="24"/>
        </w:rPr>
      </w:pPr>
      <w:r w:rsidRPr="00CD475F">
        <w:rPr>
          <w:rFonts w:ascii="Calibri" w:eastAsia="Calibri" w:hAnsi="Calibri" w:cs="Arial"/>
          <w:bCs/>
          <w:sz w:val="24"/>
        </w:rPr>
        <w:t>University of Northern Iowa Empowering Preschool Quality</w:t>
      </w:r>
    </w:p>
    <w:p w:rsidR="00CD475F" w:rsidRPr="00CD475F" w:rsidRDefault="00860515" w:rsidP="00CD475F">
      <w:pPr>
        <w:numPr>
          <w:ilvl w:val="1"/>
          <w:numId w:val="2"/>
        </w:numPr>
        <w:spacing w:after="200" w:line="276" w:lineRule="auto"/>
        <w:contextualSpacing/>
        <w:jc w:val="both"/>
        <w:rPr>
          <w:rFonts w:ascii="Calibri" w:eastAsia="Calibri" w:hAnsi="Calibri" w:cs="Calibri"/>
          <w:sz w:val="24"/>
          <w:szCs w:val="20"/>
        </w:rPr>
      </w:pPr>
      <w:hyperlink r:id="rId104" w:history="1">
        <w:r w:rsidR="00CD475F" w:rsidRPr="00CD475F">
          <w:rPr>
            <w:rFonts w:ascii="Calibri" w:eastAsia="Calibri" w:hAnsi="Calibri" w:cs="Calibri"/>
            <w:b/>
            <w:color w:val="0000FF" w:themeColor="hyperlink"/>
            <w:sz w:val="20"/>
            <w:szCs w:val="20"/>
          </w:rPr>
          <w:t>http://www.uni.edu/coe/regentsctr/epq/search</w:t>
        </w:r>
      </w:hyperlink>
      <w:r w:rsidR="00CD475F" w:rsidRPr="00CD475F">
        <w:rPr>
          <w:rFonts w:ascii="Calibri" w:eastAsia="Calibri" w:hAnsi="Calibri" w:cs="Calibri"/>
          <w:b/>
          <w:sz w:val="20"/>
          <w:szCs w:val="20"/>
        </w:rPr>
        <w:t xml:space="preserve"> </w:t>
      </w:r>
      <w:r w:rsidR="00CD475F" w:rsidRPr="00CD475F">
        <w:rPr>
          <w:rFonts w:ascii="Calibri" w:eastAsia="Calibri" w:hAnsi="Calibri" w:cs="Calibri"/>
          <w:sz w:val="24"/>
          <w:szCs w:val="20"/>
        </w:rPr>
        <w:t>(to view clips online)</w:t>
      </w:r>
    </w:p>
    <w:p w:rsidR="00CD475F" w:rsidRPr="00CD475F" w:rsidRDefault="00860515" w:rsidP="00CD475F">
      <w:pPr>
        <w:numPr>
          <w:ilvl w:val="1"/>
          <w:numId w:val="2"/>
        </w:numPr>
        <w:contextualSpacing/>
        <w:rPr>
          <w:rFonts w:ascii="Calibri" w:eastAsia="Calibri" w:hAnsi="Calibri" w:cs="Calibri"/>
          <w:b/>
          <w:sz w:val="20"/>
          <w:szCs w:val="20"/>
        </w:rPr>
      </w:pPr>
      <w:hyperlink r:id="rId105" w:history="1">
        <w:r w:rsidR="00CD475F" w:rsidRPr="00CD475F">
          <w:rPr>
            <w:b/>
            <w:color w:val="0000FF"/>
            <w:sz w:val="20"/>
          </w:rPr>
          <w:t>http://www.uni.edu/coe/regentsctr/epq/content/dvd-order-form</w:t>
        </w:r>
      </w:hyperlink>
      <w:r w:rsidR="00CD475F" w:rsidRPr="00CD475F">
        <w:rPr>
          <w:b/>
          <w:sz w:val="20"/>
        </w:rPr>
        <w:t xml:space="preserve"> </w:t>
      </w:r>
      <w:r w:rsidR="00CD475F" w:rsidRPr="00CD475F">
        <w:rPr>
          <w:rFonts w:ascii="Calibri" w:eastAsia="Calibri" w:hAnsi="Calibri" w:cs="Calibri"/>
          <w:sz w:val="24"/>
          <w:szCs w:val="20"/>
        </w:rPr>
        <w:t xml:space="preserve">(to order DVDs for $10) </w:t>
      </w:r>
    </w:p>
    <w:p w:rsidR="00CD475F" w:rsidRPr="00CD475F" w:rsidRDefault="00CD475F" w:rsidP="00CD475F">
      <w:pPr>
        <w:numPr>
          <w:ilvl w:val="0"/>
          <w:numId w:val="2"/>
        </w:numPr>
        <w:contextualSpacing/>
        <w:rPr>
          <w:rFonts w:cstheme="minorHAnsi"/>
          <w:b/>
          <w:sz w:val="20"/>
        </w:rPr>
      </w:pPr>
      <w:r w:rsidRPr="00CD475F">
        <w:rPr>
          <w:rFonts w:ascii="Calibri" w:eastAsia="Calibri" w:hAnsi="Calibri" w:cs="Arial"/>
          <w:bCs/>
          <w:sz w:val="24"/>
        </w:rPr>
        <w:t>Video Library</w:t>
      </w:r>
      <w:r w:rsidRPr="00CD475F">
        <w:rPr>
          <w:rFonts w:ascii="Calibri" w:eastAsia="Calibri" w:hAnsi="Calibri" w:cs="Calibri"/>
          <w:b/>
          <w:sz w:val="20"/>
          <w:szCs w:val="20"/>
        </w:rPr>
        <w:t xml:space="preserve"> </w:t>
      </w:r>
      <w:hyperlink r:id="rId106" w:history="1">
        <w:r w:rsidRPr="00CD475F">
          <w:rPr>
            <w:rFonts w:cstheme="minorHAnsi"/>
            <w:b/>
            <w:color w:val="0000FF" w:themeColor="hyperlink"/>
            <w:sz w:val="20"/>
          </w:rPr>
          <w:t>http://www.ecetp.pdp.albany.edu/videolibrary.shtm</w:t>
        </w:r>
      </w:hyperlink>
    </w:p>
    <w:p w:rsidR="00CD475F" w:rsidRPr="00CD475F" w:rsidRDefault="00CD475F" w:rsidP="00CD475F">
      <w:pPr>
        <w:ind w:left="360"/>
        <w:contextualSpacing/>
        <w:rPr>
          <w:rFonts w:cstheme="minorHAnsi"/>
          <w:b/>
          <w:sz w:val="20"/>
        </w:rPr>
      </w:pPr>
    </w:p>
    <w:tbl>
      <w:tblPr>
        <w:tblStyle w:val="TableGrid91"/>
        <w:tblW w:w="10440" w:type="dxa"/>
        <w:tblLayout w:type="fixed"/>
        <w:tblLook w:val="04A0" w:firstRow="1" w:lastRow="0" w:firstColumn="1" w:lastColumn="0" w:noHBand="0" w:noVBand="1"/>
      </w:tblPr>
      <w:tblGrid>
        <w:gridCol w:w="10440"/>
      </w:tblGrid>
      <w:tr w:rsidR="00CD475F" w:rsidRPr="00CD475F" w:rsidTr="00571D97">
        <w:trPr>
          <w:cantSplit/>
          <w:trHeight w:val="530"/>
        </w:trPr>
        <w:tc>
          <w:tcPr>
            <w:tcW w:w="10440" w:type="dxa"/>
            <w:shd w:val="clear" w:color="auto" w:fill="DBE5F1" w:themeFill="accent1" w:themeFillTint="33"/>
            <w:vAlign w:val="center"/>
          </w:tcPr>
          <w:p w:rsidR="00CD475F" w:rsidRPr="00CD475F" w:rsidRDefault="00CD475F" w:rsidP="006E1CB5">
            <w:pPr>
              <w:ind w:left="274" w:hanging="274"/>
              <w:jc w:val="center"/>
              <w:rPr>
                <w:rFonts w:ascii="Arial Black" w:hAnsi="Arial Black" w:cs="Century Schoolbook"/>
                <w:iCs/>
                <w:color w:val="221E1F"/>
                <w:sz w:val="18"/>
                <w:szCs w:val="16"/>
              </w:rPr>
            </w:pPr>
            <w:r w:rsidRPr="00CD475F">
              <w:br w:type="column"/>
            </w:r>
            <w:r w:rsidRPr="00CD475F">
              <w:rPr>
                <w:rFonts w:eastAsiaTheme="majorEastAsia" w:cstheme="majorBidi"/>
                <w:bCs/>
                <w:color w:val="000000" w:themeColor="text1"/>
                <w:sz w:val="24"/>
                <w:szCs w:val="28"/>
              </w:rPr>
              <w:br w:type="column"/>
            </w:r>
            <w:r w:rsidR="006E1CB5">
              <w:rPr>
                <w:rFonts w:ascii="Arial Black" w:hAnsi="Arial Black" w:cs="Century Schoolbook"/>
                <w:iCs/>
                <w:color w:val="221E1F"/>
                <w:sz w:val="24"/>
                <w:szCs w:val="16"/>
              </w:rPr>
              <w:t>Closing Clip</w:t>
            </w:r>
            <w:r w:rsidRPr="00CD475F">
              <w:rPr>
                <w:rFonts w:ascii="Arial Black" w:hAnsi="Arial Black" w:cs="Century Schoolbook"/>
                <w:iCs/>
                <w:color w:val="221E1F"/>
                <w:sz w:val="24"/>
                <w:szCs w:val="16"/>
              </w:rPr>
              <w:t xml:space="preserve"> </w:t>
            </w:r>
          </w:p>
        </w:tc>
      </w:tr>
    </w:tbl>
    <w:p w:rsidR="00CD475F" w:rsidRPr="00CD475F" w:rsidRDefault="00CD475F" w:rsidP="00CD475F">
      <w:pPr>
        <w:rPr>
          <w:rFonts w:ascii="Calibri" w:eastAsia="Times New Roman" w:hAnsi="Calibri" w:cs="Times New Roman"/>
          <w:b/>
          <w:sz w:val="8"/>
          <w:szCs w:val="8"/>
        </w:rPr>
      </w:pPr>
    </w:p>
    <w:p w:rsidR="00CD475F" w:rsidRPr="00CD475F" w:rsidRDefault="00CD475F" w:rsidP="00CD475F">
      <w:pPr>
        <w:rPr>
          <w:rFonts w:ascii="Times New Roman" w:eastAsia="Times New Roman" w:hAnsi="Times New Roman" w:cs="Times New Roman"/>
          <w:sz w:val="24"/>
        </w:rPr>
      </w:pPr>
      <w:r w:rsidRPr="00CD475F">
        <w:rPr>
          <w:rFonts w:ascii="Calibri" w:eastAsia="Times New Roman" w:hAnsi="Calibri" w:cs="Times New Roman"/>
          <w:sz w:val="24"/>
          <w:szCs w:val="28"/>
        </w:rPr>
        <w:t xml:space="preserve">A Letter to a Teacher </w:t>
      </w:r>
      <w:hyperlink r:id="rId107" w:history="1">
        <w:r w:rsidRPr="00CD475F">
          <w:rPr>
            <w:rFonts w:ascii="Calibri" w:eastAsia="Times New Roman" w:hAnsi="Calibri" w:cs="Arial"/>
            <w:b/>
            <w:color w:val="1155CC"/>
            <w:shd w:val="clear" w:color="auto" w:fill="FAFAFA"/>
          </w:rPr>
          <w:t>http://www.youtube.com/watch?v=z-yuQKi-bdo</w:t>
        </w:r>
      </w:hyperlink>
    </w:p>
    <w:p w:rsidR="00CD475F" w:rsidRPr="00CD475F" w:rsidRDefault="00CD475F" w:rsidP="00CD475F">
      <w:pPr>
        <w:rPr>
          <w:rFonts w:ascii="Calibri" w:eastAsia="Times New Roman" w:hAnsi="Calibri" w:cs="Times New Roman"/>
          <w:b/>
          <w:bCs/>
          <w:sz w:val="8"/>
          <w:szCs w:val="8"/>
        </w:rPr>
      </w:pPr>
    </w:p>
    <w:p w:rsidR="00CC1678" w:rsidRDefault="00CC1678"/>
    <w:sectPr w:rsidR="00CC1678" w:rsidSect="00601072">
      <w:footerReference w:type="default" r:id="rId108"/>
      <w:pgSz w:w="12240" w:h="15840"/>
      <w:pgMar w:top="864" w:right="864" w:bottom="864" w:left="86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0515" w:rsidRDefault="00860515">
      <w:r>
        <w:separator/>
      </w:r>
    </w:p>
  </w:endnote>
  <w:endnote w:type="continuationSeparator" w:id="0">
    <w:p w:rsidR="00860515" w:rsidRDefault="008605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mn-ea">
    <w:panose1 w:val="00000000000000000000"/>
    <w:charset w:val="00"/>
    <w:family w:val="roman"/>
    <w:notTrueType/>
    <w:pitch w:val="default"/>
  </w:font>
  <w:font w:name="+mn-cs">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4212831"/>
      <w:docPartObj>
        <w:docPartGallery w:val="Page Numbers (Bottom of Page)"/>
        <w:docPartUnique/>
      </w:docPartObj>
    </w:sdtPr>
    <w:sdtEndPr>
      <w:rPr>
        <w:noProof/>
      </w:rPr>
    </w:sdtEndPr>
    <w:sdtContent>
      <w:p w:rsidR="00601072" w:rsidRDefault="00601072">
        <w:pPr>
          <w:pStyle w:val="Footer"/>
          <w:jc w:val="right"/>
        </w:pPr>
        <w:r>
          <w:fldChar w:fldCharType="begin"/>
        </w:r>
        <w:r>
          <w:instrText xml:space="preserve"> PAGE   \* MERGEFORMAT </w:instrText>
        </w:r>
        <w:r>
          <w:fldChar w:fldCharType="separate"/>
        </w:r>
        <w:r w:rsidR="00B539CB">
          <w:rPr>
            <w:noProof/>
          </w:rPr>
          <w:t>1</w:t>
        </w:r>
        <w:r>
          <w:rPr>
            <w:noProof/>
          </w:rPr>
          <w:fldChar w:fldCharType="end"/>
        </w:r>
      </w:p>
    </w:sdtContent>
  </w:sdt>
  <w:p w:rsidR="00601072" w:rsidRDefault="0060107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0515" w:rsidRDefault="00860515">
      <w:r>
        <w:separator/>
      </w:r>
    </w:p>
  </w:footnote>
  <w:footnote w:type="continuationSeparator" w:id="0">
    <w:p w:rsidR="00860515" w:rsidRDefault="008605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F2C0A"/>
    <w:multiLevelType w:val="hybridMultilevel"/>
    <w:tmpl w:val="63ECB80A"/>
    <w:lvl w:ilvl="0" w:tplc="04090001">
      <w:start w:val="1"/>
      <w:numFmt w:val="bullet"/>
      <w:lvlText w:val=""/>
      <w:lvlJc w:val="left"/>
      <w:pPr>
        <w:tabs>
          <w:tab w:val="num" w:pos="360"/>
        </w:tabs>
        <w:ind w:left="360" w:hanging="360"/>
      </w:pPr>
      <w:rPr>
        <w:rFonts w:ascii="Symbol" w:hAnsi="Symbol" w:hint="default"/>
        <w:sz w:val="28"/>
        <w:szCs w:val="28"/>
      </w:rPr>
    </w:lvl>
    <w:lvl w:ilvl="1" w:tplc="470C07BE">
      <w:start w:val="1"/>
      <w:numFmt w:val="bullet"/>
      <w:lvlText w:val="•"/>
      <w:lvlJc w:val="left"/>
      <w:pPr>
        <w:tabs>
          <w:tab w:val="num" w:pos="1080"/>
        </w:tabs>
        <w:ind w:left="1080" w:hanging="360"/>
      </w:pPr>
      <w:rPr>
        <w:rFonts w:ascii="Arial" w:hAnsi="Arial" w:hint="default"/>
      </w:rPr>
    </w:lvl>
    <w:lvl w:ilvl="2" w:tplc="4F12EF60" w:tentative="1">
      <w:start w:val="1"/>
      <w:numFmt w:val="bullet"/>
      <w:lvlText w:val="•"/>
      <w:lvlJc w:val="left"/>
      <w:pPr>
        <w:tabs>
          <w:tab w:val="num" w:pos="1800"/>
        </w:tabs>
        <w:ind w:left="1800" w:hanging="360"/>
      </w:pPr>
      <w:rPr>
        <w:rFonts w:ascii="Arial" w:hAnsi="Arial" w:hint="default"/>
      </w:rPr>
    </w:lvl>
    <w:lvl w:ilvl="3" w:tplc="D270CC5C" w:tentative="1">
      <w:start w:val="1"/>
      <w:numFmt w:val="bullet"/>
      <w:lvlText w:val="•"/>
      <w:lvlJc w:val="left"/>
      <w:pPr>
        <w:tabs>
          <w:tab w:val="num" w:pos="2520"/>
        </w:tabs>
        <w:ind w:left="2520" w:hanging="360"/>
      </w:pPr>
      <w:rPr>
        <w:rFonts w:ascii="Arial" w:hAnsi="Arial" w:hint="default"/>
      </w:rPr>
    </w:lvl>
    <w:lvl w:ilvl="4" w:tplc="664E29A2" w:tentative="1">
      <w:start w:val="1"/>
      <w:numFmt w:val="bullet"/>
      <w:lvlText w:val="•"/>
      <w:lvlJc w:val="left"/>
      <w:pPr>
        <w:tabs>
          <w:tab w:val="num" w:pos="3240"/>
        </w:tabs>
        <w:ind w:left="3240" w:hanging="360"/>
      </w:pPr>
      <w:rPr>
        <w:rFonts w:ascii="Arial" w:hAnsi="Arial" w:hint="default"/>
      </w:rPr>
    </w:lvl>
    <w:lvl w:ilvl="5" w:tplc="B3928F44" w:tentative="1">
      <w:start w:val="1"/>
      <w:numFmt w:val="bullet"/>
      <w:lvlText w:val="•"/>
      <w:lvlJc w:val="left"/>
      <w:pPr>
        <w:tabs>
          <w:tab w:val="num" w:pos="3960"/>
        </w:tabs>
        <w:ind w:left="3960" w:hanging="360"/>
      </w:pPr>
      <w:rPr>
        <w:rFonts w:ascii="Arial" w:hAnsi="Arial" w:hint="default"/>
      </w:rPr>
    </w:lvl>
    <w:lvl w:ilvl="6" w:tplc="B764EE46" w:tentative="1">
      <w:start w:val="1"/>
      <w:numFmt w:val="bullet"/>
      <w:lvlText w:val="•"/>
      <w:lvlJc w:val="left"/>
      <w:pPr>
        <w:tabs>
          <w:tab w:val="num" w:pos="4680"/>
        </w:tabs>
        <w:ind w:left="4680" w:hanging="360"/>
      </w:pPr>
      <w:rPr>
        <w:rFonts w:ascii="Arial" w:hAnsi="Arial" w:hint="default"/>
      </w:rPr>
    </w:lvl>
    <w:lvl w:ilvl="7" w:tplc="B602FC3C" w:tentative="1">
      <w:start w:val="1"/>
      <w:numFmt w:val="bullet"/>
      <w:lvlText w:val="•"/>
      <w:lvlJc w:val="left"/>
      <w:pPr>
        <w:tabs>
          <w:tab w:val="num" w:pos="5400"/>
        </w:tabs>
        <w:ind w:left="5400" w:hanging="360"/>
      </w:pPr>
      <w:rPr>
        <w:rFonts w:ascii="Arial" w:hAnsi="Arial" w:hint="default"/>
      </w:rPr>
    </w:lvl>
    <w:lvl w:ilvl="8" w:tplc="378EC762" w:tentative="1">
      <w:start w:val="1"/>
      <w:numFmt w:val="bullet"/>
      <w:lvlText w:val="•"/>
      <w:lvlJc w:val="left"/>
      <w:pPr>
        <w:tabs>
          <w:tab w:val="num" w:pos="6120"/>
        </w:tabs>
        <w:ind w:left="6120" w:hanging="360"/>
      </w:pPr>
      <w:rPr>
        <w:rFonts w:ascii="Arial" w:hAnsi="Arial" w:hint="default"/>
      </w:rPr>
    </w:lvl>
  </w:abstractNum>
  <w:abstractNum w:abstractNumId="1">
    <w:nsid w:val="02C01E86"/>
    <w:multiLevelType w:val="hybridMultilevel"/>
    <w:tmpl w:val="671C2B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898647C"/>
    <w:multiLevelType w:val="hybridMultilevel"/>
    <w:tmpl w:val="5114E1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B377C33"/>
    <w:multiLevelType w:val="hybridMultilevel"/>
    <w:tmpl w:val="020616F6"/>
    <w:lvl w:ilvl="0" w:tplc="04090001">
      <w:start w:val="1"/>
      <w:numFmt w:val="bullet"/>
      <w:lvlText w:val=""/>
      <w:lvlJc w:val="left"/>
      <w:pPr>
        <w:tabs>
          <w:tab w:val="num" w:pos="360"/>
        </w:tabs>
        <w:ind w:left="360" w:hanging="360"/>
      </w:pPr>
      <w:rPr>
        <w:rFonts w:ascii="Symbol" w:hAnsi="Symbol" w:hint="default"/>
        <w:sz w:val="28"/>
        <w:szCs w:val="28"/>
      </w:rPr>
    </w:lvl>
    <w:lvl w:ilvl="1" w:tplc="470C07BE">
      <w:start w:val="1"/>
      <w:numFmt w:val="bullet"/>
      <w:lvlText w:val="•"/>
      <w:lvlJc w:val="left"/>
      <w:pPr>
        <w:tabs>
          <w:tab w:val="num" w:pos="1080"/>
        </w:tabs>
        <w:ind w:left="1080" w:hanging="360"/>
      </w:pPr>
      <w:rPr>
        <w:rFonts w:ascii="Arial" w:hAnsi="Arial" w:hint="default"/>
      </w:rPr>
    </w:lvl>
    <w:lvl w:ilvl="2" w:tplc="4F12EF60" w:tentative="1">
      <w:start w:val="1"/>
      <w:numFmt w:val="bullet"/>
      <w:lvlText w:val="•"/>
      <w:lvlJc w:val="left"/>
      <w:pPr>
        <w:tabs>
          <w:tab w:val="num" w:pos="1800"/>
        </w:tabs>
        <w:ind w:left="1800" w:hanging="360"/>
      </w:pPr>
      <w:rPr>
        <w:rFonts w:ascii="Arial" w:hAnsi="Arial" w:hint="default"/>
      </w:rPr>
    </w:lvl>
    <w:lvl w:ilvl="3" w:tplc="D270CC5C" w:tentative="1">
      <w:start w:val="1"/>
      <w:numFmt w:val="bullet"/>
      <w:lvlText w:val="•"/>
      <w:lvlJc w:val="left"/>
      <w:pPr>
        <w:tabs>
          <w:tab w:val="num" w:pos="2520"/>
        </w:tabs>
        <w:ind w:left="2520" w:hanging="360"/>
      </w:pPr>
      <w:rPr>
        <w:rFonts w:ascii="Arial" w:hAnsi="Arial" w:hint="default"/>
      </w:rPr>
    </w:lvl>
    <w:lvl w:ilvl="4" w:tplc="664E29A2" w:tentative="1">
      <w:start w:val="1"/>
      <w:numFmt w:val="bullet"/>
      <w:lvlText w:val="•"/>
      <w:lvlJc w:val="left"/>
      <w:pPr>
        <w:tabs>
          <w:tab w:val="num" w:pos="3240"/>
        </w:tabs>
        <w:ind w:left="3240" w:hanging="360"/>
      </w:pPr>
      <w:rPr>
        <w:rFonts w:ascii="Arial" w:hAnsi="Arial" w:hint="default"/>
      </w:rPr>
    </w:lvl>
    <w:lvl w:ilvl="5" w:tplc="B3928F44" w:tentative="1">
      <w:start w:val="1"/>
      <w:numFmt w:val="bullet"/>
      <w:lvlText w:val="•"/>
      <w:lvlJc w:val="left"/>
      <w:pPr>
        <w:tabs>
          <w:tab w:val="num" w:pos="3960"/>
        </w:tabs>
        <w:ind w:left="3960" w:hanging="360"/>
      </w:pPr>
      <w:rPr>
        <w:rFonts w:ascii="Arial" w:hAnsi="Arial" w:hint="default"/>
      </w:rPr>
    </w:lvl>
    <w:lvl w:ilvl="6" w:tplc="B764EE46" w:tentative="1">
      <w:start w:val="1"/>
      <w:numFmt w:val="bullet"/>
      <w:lvlText w:val="•"/>
      <w:lvlJc w:val="left"/>
      <w:pPr>
        <w:tabs>
          <w:tab w:val="num" w:pos="4680"/>
        </w:tabs>
        <w:ind w:left="4680" w:hanging="360"/>
      </w:pPr>
      <w:rPr>
        <w:rFonts w:ascii="Arial" w:hAnsi="Arial" w:hint="default"/>
      </w:rPr>
    </w:lvl>
    <w:lvl w:ilvl="7" w:tplc="B602FC3C" w:tentative="1">
      <w:start w:val="1"/>
      <w:numFmt w:val="bullet"/>
      <w:lvlText w:val="•"/>
      <w:lvlJc w:val="left"/>
      <w:pPr>
        <w:tabs>
          <w:tab w:val="num" w:pos="5400"/>
        </w:tabs>
        <w:ind w:left="5400" w:hanging="360"/>
      </w:pPr>
      <w:rPr>
        <w:rFonts w:ascii="Arial" w:hAnsi="Arial" w:hint="default"/>
      </w:rPr>
    </w:lvl>
    <w:lvl w:ilvl="8" w:tplc="378EC762" w:tentative="1">
      <w:start w:val="1"/>
      <w:numFmt w:val="bullet"/>
      <w:lvlText w:val="•"/>
      <w:lvlJc w:val="left"/>
      <w:pPr>
        <w:tabs>
          <w:tab w:val="num" w:pos="6120"/>
        </w:tabs>
        <w:ind w:left="6120" w:hanging="360"/>
      </w:pPr>
      <w:rPr>
        <w:rFonts w:ascii="Arial" w:hAnsi="Arial" w:hint="default"/>
      </w:rPr>
    </w:lvl>
  </w:abstractNum>
  <w:abstractNum w:abstractNumId="4">
    <w:nsid w:val="10D43807"/>
    <w:multiLevelType w:val="hybridMultilevel"/>
    <w:tmpl w:val="615EBF02"/>
    <w:lvl w:ilvl="0" w:tplc="04090001">
      <w:start w:val="1"/>
      <w:numFmt w:val="bullet"/>
      <w:lvlText w:val=""/>
      <w:lvlJc w:val="left"/>
      <w:pPr>
        <w:tabs>
          <w:tab w:val="num" w:pos="360"/>
        </w:tabs>
        <w:ind w:left="360" w:hanging="360"/>
      </w:pPr>
      <w:rPr>
        <w:rFonts w:ascii="Symbol" w:hAnsi="Symbol" w:hint="default"/>
        <w:sz w:val="28"/>
        <w:szCs w:val="28"/>
      </w:rPr>
    </w:lvl>
    <w:lvl w:ilvl="1" w:tplc="470C07BE">
      <w:start w:val="1"/>
      <w:numFmt w:val="bullet"/>
      <w:lvlText w:val="•"/>
      <w:lvlJc w:val="left"/>
      <w:pPr>
        <w:tabs>
          <w:tab w:val="num" w:pos="1080"/>
        </w:tabs>
        <w:ind w:left="1080" w:hanging="360"/>
      </w:pPr>
      <w:rPr>
        <w:rFonts w:ascii="Arial" w:hAnsi="Arial" w:hint="default"/>
      </w:rPr>
    </w:lvl>
    <w:lvl w:ilvl="2" w:tplc="4F12EF60" w:tentative="1">
      <w:start w:val="1"/>
      <w:numFmt w:val="bullet"/>
      <w:lvlText w:val="•"/>
      <w:lvlJc w:val="left"/>
      <w:pPr>
        <w:tabs>
          <w:tab w:val="num" w:pos="1800"/>
        </w:tabs>
        <w:ind w:left="1800" w:hanging="360"/>
      </w:pPr>
      <w:rPr>
        <w:rFonts w:ascii="Arial" w:hAnsi="Arial" w:hint="default"/>
      </w:rPr>
    </w:lvl>
    <w:lvl w:ilvl="3" w:tplc="D270CC5C" w:tentative="1">
      <w:start w:val="1"/>
      <w:numFmt w:val="bullet"/>
      <w:lvlText w:val="•"/>
      <w:lvlJc w:val="left"/>
      <w:pPr>
        <w:tabs>
          <w:tab w:val="num" w:pos="2520"/>
        </w:tabs>
        <w:ind w:left="2520" w:hanging="360"/>
      </w:pPr>
      <w:rPr>
        <w:rFonts w:ascii="Arial" w:hAnsi="Arial" w:hint="default"/>
      </w:rPr>
    </w:lvl>
    <w:lvl w:ilvl="4" w:tplc="664E29A2" w:tentative="1">
      <w:start w:val="1"/>
      <w:numFmt w:val="bullet"/>
      <w:lvlText w:val="•"/>
      <w:lvlJc w:val="left"/>
      <w:pPr>
        <w:tabs>
          <w:tab w:val="num" w:pos="3240"/>
        </w:tabs>
        <w:ind w:left="3240" w:hanging="360"/>
      </w:pPr>
      <w:rPr>
        <w:rFonts w:ascii="Arial" w:hAnsi="Arial" w:hint="default"/>
      </w:rPr>
    </w:lvl>
    <w:lvl w:ilvl="5" w:tplc="B3928F44" w:tentative="1">
      <w:start w:val="1"/>
      <w:numFmt w:val="bullet"/>
      <w:lvlText w:val="•"/>
      <w:lvlJc w:val="left"/>
      <w:pPr>
        <w:tabs>
          <w:tab w:val="num" w:pos="3960"/>
        </w:tabs>
        <w:ind w:left="3960" w:hanging="360"/>
      </w:pPr>
      <w:rPr>
        <w:rFonts w:ascii="Arial" w:hAnsi="Arial" w:hint="default"/>
      </w:rPr>
    </w:lvl>
    <w:lvl w:ilvl="6" w:tplc="B764EE46" w:tentative="1">
      <w:start w:val="1"/>
      <w:numFmt w:val="bullet"/>
      <w:lvlText w:val="•"/>
      <w:lvlJc w:val="left"/>
      <w:pPr>
        <w:tabs>
          <w:tab w:val="num" w:pos="4680"/>
        </w:tabs>
        <w:ind w:left="4680" w:hanging="360"/>
      </w:pPr>
      <w:rPr>
        <w:rFonts w:ascii="Arial" w:hAnsi="Arial" w:hint="default"/>
      </w:rPr>
    </w:lvl>
    <w:lvl w:ilvl="7" w:tplc="B602FC3C" w:tentative="1">
      <w:start w:val="1"/>
      <w:numFmt w:val="bullet"/>
      <w:lvlText w:val="•"/>
      <w:lvlJc w:val="left"/>
      <w:pPr>
        <w:tabs>
          <w:tab w:val="num" w:pos="5400"/>
        </w:tabs>
        <w:ind w:left="5400" w:hanging="360"/>
      </w:pPr>
      <w:rPr>
        <w:rFonts w:ascii="Arial" w:hAnsi="Arial" w:hint="default"/>
      </w:rPr>
    </w:lvl>
    <w:lvl w:ilvl="8" w:tplc="378EC762" w:tentative="1">
      <w:start w:val="1"/>
      <w:numFmt w:val="bullet"/>
      <w:lvlText w:val="•"/>
      <w:lvlJc w:val="left"/>
      <w:pPr>
        <w:tabs>
          <w:tab w:val="num" w:pos="6120"/>
        </w:tabs>
        <w:ind w:left="6120" w:hanging="360"/>
      </w:pPr>
      <w:rPr>
        <w:rFonts w:ascii="Arial" w:hAnsi="Arial" w:hint="default"/>
      </w:rPr>
    </w:lvl>
  </w:abstractNum>
  <w:abstractNum w:abstractNumId="5">
    <w:nsid w:val="14A93947"/>
    <w:multiLevelType w:val="hybridMultilevel"/>
    <w:tmpl w:val="24B0F4D0"/>
    <w:lvl w:ilvl="0" w:tplc="04090001">
      <w:start w:val="1"/>
      <w:numFmt w:val="bullet"/>
      <w:lvlText w:val=""/>
      <w:lvlJc w:val="left"/>
      <w:pPr>
        <w:tabs>
          <w:tab w:val="num" w:pos="360"/>
        </w:tabs>
        <w:ind w:left="360" w:hanging="360"/>
      </w:pPr>
      <w:rPr>
        <w:rFonts w:ascii="Symbol" w:hAnsi="Symbol" w:hint="default"/>
        <w:sz w:val="28"/>
        <w:szCs w:val="28"/>
      </w:rPr>
    </w:lvl>
    <w:lvl w:ilvl="1" w:tplc="470C07BE">
      <w:start w:val="1"/>
      <w:numFmt w:val="bullet"/>
      <w:lvlText w:val="•"/>
      <w:lvlJc w:val="left"/>
      <w:pPr>
        <w:tabs>
          <w:tab w:val="num" w:pos="1080"/>
        </w:tabs>
        <w:ind w:left="1080" w:hanging="360"/>
      </w:pPr>
      <w:rPr>
        <w:rFonts w:ascii="Arial" w:hAnsi="Arial" w:hint="default"/>
      </w:rPr>
    </w:lvl>
    <w:lvl w:ilvl="2" w:tplc="4F12EF60" w:tentative="1">
      <w:start w:val="1"/>
      <w:numFmt w:val="bullet"/>
      <w:lvlText w:val="•"/>
      <w:lvlJc w:val="left"/>
      <w:pPr>
        <w:tabs>
          <w:tab w:val="num" w:pos="1800"/>
        </w:tabs>
        <w:ind w:left="1800" w:hanging="360"/>
      </w:pPr>
      <w:rPr>
        <w:rFonts w:ascii="Arial" w:hAnsi="Arial" w:hint="default"/>
      </w:rPr>
    </w:lvl>
    <w:lvl w:ilvl="3" w:tplc="D270CC5C" w:tentative="1">
      <w:start w:val="1"/>
      <w:numFmt w:val="bullet"/>
      <w:lvlText w:val="•"/>
      <w:lvlJc w:val="left"/>
      <w:pPr>
        <w:tabs>
          <w:tab w:val="num" w:pos="2520"/>
        </w:tabs>
        <w:ind w:left="2520" w:hanging="360"/>
      </w:pPr>
      <w:rPr>
        <w:rFonts w:ascii="Arial" w:hAnsi="Arial" w:hint="default"/>
      </w:rPr>
    </w:lvl>
    <w:lvl w:ilvl="4" w:tplc="664E29A2" w:tentative="1">
      <w:start w:val="1"/>
      <w:numFmt w:val="bullet"/>
      <w:lvlText w:val="•"/>
      <w:lvlJc w:val="left"/>
      <w:pPr>
        <w:tabs>
          <w:tab w:val="num" w:pos="3240"/>
        </w:tabs>
        <w:ind w:left="3240" w:hanging="360"/>
      </w:pPr>
      <w:rPr>
        <w:rFonts w:ascii="Arial" w:hAnsi="Arial" w:hint="default"/>
      </w:rPr>
    </w:lvl>
    <w:lvl w:ilvl="5" w:tplc="B3928F44" w:tentative="1">
      <w:start w:val="1"/>
      <w:numFmt w:val="bullet"/>
      <w:lvlText w:val="•"/>
      <w:lvlJc w:val="left"/>
      <w:pPr>
        <w:tabs>
          <w:tab w:val="num" w:pos="3960"/>
        </w:tabs>
        <w:ind w:left="3960" w:hanging="360"/>
      </w:pPr>
      <w:rPr>
        <w:rFonts w:ascii="Arial" w:hAnsi="Arial" w:hint="default"/>
      </w:rPr>
    </w:lvl>
    <w:lvl w:ilvl="6" w:tplc="B764EE46" w:tentative="1">
      <w:start w:val="1"/>
      <w:numFmt w:val="bullet"/>
      <w:lvlText w:val="•"/>
      <w:lvlJc w:val="left"/>
      <w:pPr>
        <w:tabs>
          <w:tab w:val="num" w:pos="4680"/>
        </w:tabs>
        <w:ind w:left="4680" w:hanging="360"/>
      </w:pPr>
      <w:rPr>
        <w:rFonts w:ascii="Arial" w:hAnsi="Arial" w:hint="default"/>
      </w:rPr>
    </w:lvl>
    <w:lvl w:ilvl="7" w:tplc="B602FC3C" w:tentative="1">
      <w:start w:val="1"/>
      <w:numFmt w:val="bullet"/>
      <w:lvlText w:val="•"/>
      <w:lvlJc w:val="left"/>
      <w:pPr>
        <w:tabs>
          <w:tab w:val="num" w:pos="5400"/>
        </w:tabs>
        <w:ind w:left="5400" w:hanging="360"/>
      </w:pPr>
      <w:rPr>
        <w:rFonts w:ascii="Arial" w:hAnsi="Arial" w:hint="default"/>
      </w:rPr>
    </w:lvl>
    <w:lvl w:ilvl="8" w:tplc="378EC762" w:tentative="1">
      <w:start w:val="1"/>
      <w:numFmt w:val="bullet"/>
      <w:lvlText w:val="•"/>
      <w:lvlJc w:val="left"/>
      <w:pPr>
        <w:tabs>
          <w:tab w:val="num" w:pos="6120"/>
        </w:tabs>
        <w:ind w:left="6120" w:hanging="360"/>
      </w:pPr>
      <w:rPr>
        <w:rFonts w:ascii="Arial" w:hAnsi="Arial" w:hint="default"/>
      </w:rPr>
    </w:lvl>
  </w:abstractNum>
  <w:abstractNum w:abstractNumId="6">
    <w:nsid w:val="164806F0"/>
    <w:multiLevelType w:val="hybridMultilevel"/>
    <w:tmpl w:val="CA387B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B455746"/>
    <w:multiLevelType w:val="hybridMultilevel"/>
    <w:tmpl w:val="72CC5B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1C5775A4"/>
    <w:multiLevelType w:val="hybridMultilevel"/>
    <w:tmpl w:val="E0801A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1D7249B5"/>
    <w:multiLevelType w:val="hybridMultilevel"/>
    <w:tmpl w:val="D7DEDDC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0">
    <w:nsid w:val="1FEC6943"/>
    <w:multiLevelType w:val="hybridMultilevel"/>
    <w:tmpl w:val="0472F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5810C10"/>
    <w:multiLevelType w:val="hybridMultilevel"/>
    <w:tmpl w:val="B2DC3188"/>
    <w:lvl w:ilvl="0" w:tplc="AA2038C2">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2">
    <w:nsid w:val="298B66D3"/>
    <w:multiLevelType w:val="hybridMultilevel"/>
    <w:tmpl w:val="3FE82466"/>
    <w:lvl w:ilvl="0" w:tplc="CB644B98">
      <w:start w:val="1"/>
      <w:numFmt w:val="decimal"/>
      <w:lvlText w:val="%1."/>
      <w:lvlJc w:val="left"/>
      <w:pPr>
        <w:ind w:left="360" w:hanging="360"/>
      </w:pPr>
      <w:rPr>
        <w:sz w:val="28"/>
        <w:szCs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3123491C"/>
    <w:multiLevelType w:val="hybridMultilevel"/>
    <w:tmpl w:val="19121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66623B1"/>
    <w:multiLevelType w:val="hybridMultilevel"/>
    <w:tmpl w:val="A8D8EFDE"/>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15">
    <w:nsid w:val="3DDF490E"/>
    <w:multiLevelType w:val="hybridMultilevel"/>
    <w:tmpl w:val="EC8A10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499E77DE"/>
    <w:multiLevelType w:val="hybridMultilevel"/>
    <w:tmpl w:val="8EF011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4F0778BA"/>
    <w:multiLevelType w:val="hybridMultilevel"/>
    <w:tmpl w:val="6F22DA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4F4E24A3"/>
    <w:multiLevelType w:val="hybridMultilevel"/>
    <w:tmpl w:val="738635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50133A6B"/>
    <w:multiLevelType w:val="hybridMultilevel"/>
    <w:tmpl w:val="1410038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691F1453"/>
    <w:multiLevelType w:val="hybridMultilevel"/>
    <w:tmpl w:val="B54A80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6E741985"/>
    <w:multiLevelType w:val="hybridMultilevel"/>
    <w:tmpl w:val="7BD08110"/>
    <w:lvl w:ilvl="0" w:tplc="CB644B98">
      <w:start w:val="1"/>
      <w:numFmt w:val="decimal"/>
      <w:lvlText w:val="%1."/>
      <w:lvlJc w:val="left"/>
      <w:pPr>
        <w:tabs>
          <w:tab w:val="num" w:pos="360"/>
        </w:tabs>
        <w:ind w:left="360" w:hanging="360"/>
      </w:pPr>
      <w:rPr>
        <w:rFonts w:hint="default"/>
        <w:sz w:val="28"/>
        <w:szCs w:val="28"/>
      </w:rPr>
    </w:lvl>
    <w:lvl w:ilvl="1" w:tplc="470C07BE">
      <w:start w:val="1"/>
      <w:numFmt w:val="bullet"/>
      <w:lvlText w:val="•"/>
      <w:lvlJc w:val="left"/>
      <w:pPr>
        <w:tabs>
          <w:tab w:val="num" w:pos="1080"/>
        </w:tabs>
        <w:ind w:left="1080" w:hanging="360"/>
      </w:pPr>
      <w:rPr>
        <w:rFonts w:ascii="Arial" w:hAnsi="Arial" w:hint="default"/>
      </w:rPr>
    </w:lvl>
    <w:lvl w:ilvl="2" w:tplc="4F12EF60" w:tentative="1">
      <w:start w:val="1"/>
      <w:numFmt w:val="bullet"/>
      <w:lvlText w:val="•"/>
      <w:lvlJc w:val="left"/>
      <w:pPr>
        <w:tabs>
          <w:tab w:val="num" w:pos="1800"/>
        </w:tabs>
        <w:ind w:left="1800" w:hanging="360"/>
      </w:pPr>
      <w:rPr>
        <w:rFonts w:ascii="Arial" w:hAnsi="Arial" w:hint="default"/>
      </w:rPr>
    </w:lvl>
    <w:lvl w:ilvl="3" w:tplc="D270CC5C" w:tentative="1">
      <w:start w:val="1"/>
      <w:numFmt w:val="bullet"/>
      <w:lvlText w:val="•"/>
      <w:lvlJc w:val="left"/>
      <w:pPr>
        <w:tabs>
          <w:tab w:val="num" w:pos="2520"/>
        </w:tabs>
        <w:ind w:left="2520" w:hanging="360"/>
      </w:pPr>
      <w:rPr>
        <w:rFonts w:ascii="Arial" w:hAnsi="Arial" w:hint="default"/>
      </w:rPr>
    </w:lvl>
    <w:lvl w:ilvl="4" w:tplc="664E29A2" w:tentative="1">
      <w:start w:val="1"/>
      <w:numFmt w:val="bullet"/>
      <w:lvlText w:val="•"/>
      <w:lvlJc w:val="left"/>
      <w:pPr>
        <w:tabs>
          <w:tab w:val="num" w:pos="3240"/>
        </w:tabs>
        <w:ind w:left="3240" w:hanging="360"/>
      </w:pPr>
      <w:rPr>
        <w:rFonts w:ascii="Arial" w:hAnsi="Arial" w:hint="default"/>
      </w:rPr>
    </w:lvl>
    <w:lvl w:ilvl="5" w:tplc="B3928F44" w:tentative="1">
      <w:start w:val="1"/>
      <w:numFmt w:val="bullet"/>
      <w:lvlText w:val="•"/>
      <w:lvlJc w:val="left"/>
      <w:pPr>
        <w:tabs>
          <w:tab w:val="num" w:pos="3960"/>
        </w:tabs>
        <w:ind w:left="3960" w:hanging="360"/>
      </w:pPr>
      <w:rPr>
        <w:rFonts w:ascii="Arial" w:hAnsi="Arial" w:hint="default"/>
      </w:rPr>
    </w:lvl>
    <w:lvl w:ilvl="6" w:tplc="B764EE46" w:tentative="1">
      <w:start w:val="1"/>
      <w:numFmt w:val="bullet"/>
      <w:lvlText w:val="•"/>
      <w:lvlJc w:val="left"/>
      <w:pPr>
        <w:tabs>
          <w:tab w:val="num" w:pos="4680"/>
        </w:tabs>
        <w:ind w:left="4680" w:hanging="360"/>
      </w:pPr>
      <w:rPr>
        <w:rFonts w:ascii="Arial" w:hAnsi="Arial" w:hint="default"/>
      </w:rPr>
    </w:lvl>
    <w:lvl w:ilvl="7" w:tplc="B602FC3C" w:tentative="1">
      <w:start w:val="1"/>
      <w:numFmt w:val="bullet"/>
      <w:lvlText w:val="•"/>
      <w:lvlJc w:val="left"/>
      <w:pPr>
        <w:tabs>
          <w:tab w:val="num" w:pos="5400"/>
        </w:tabs>
        <w:ind w:left="5400" w:hanging="360"/>
      </w:pPr>
      <w:rPr>
        <w:rFonts w:ascii="Arial" w:hAnsi="Arial" w:hint="default"/>
      </w:rPr>
    </w:lvl>
    <w:lvl w:ilvl="8" w:tplc="378EC762" w:tentative="1">
      <w:start w:val="1"/>
      <w:numFmt w:val="bullet"/>
      <w:lvlText w:val="•"/>
      <w:lvlJc w:val="left"/>
      <w:pPr>
        <w:tabs>
          <w:tab w:val="num" w:pos="6120"/>
        </w:tabs>
        <w:ind w:left="6120" w:hanging="360"/>
      </w:pPr>
      <w:rPr>
        <w:rFonts w:ascii="Arial" w:hAnsi="Arial" w:hint="default"/>
      </w:rPr>
    </w:lvl>
  </w:abstractNum>
  <w:abstractNum w:abstractNumId="22">
    <w:nsid w:val="73683F8B"/>
    <w:multiLevelType w:val="hybridMultilevel"/>
    <w:tmpl w:val="092066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7B274B46"/>
    <w:multiLevelType w:val="hybridMultilevel"/>
    <w:tmpl w:val="F1C238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0"/>
  </w:num>
  <w:num w:numId="2">
    <w:abstractNumId w:val="19"/>
  </w:num>
  <w:num w:numId="3">
    <w:abstractNumId w:val="1"/>
  </w:num>
  <w:num w:numId="4">
    <w:abstractNumId w:val="8"/>
  </w:num>
  <w:num w:numId="5">
    <w:abstractNumId w:val="16"/>
  </w:num>
  <w:num w:numId="6">
    <w:abstractNumId w:val="21"/>
  </w:num>
  <w:num w:numId="7">
    <w:abstractNumId w:val="12"/>
  </w:num>
  <w:num w:numId="8">
    <w:abstractNumId w:val="2"/>
  </w:num>
  <w:num w:numId="9">
    <w:abstractNumId w:val="17"/>
  </w:num>
  <w:num w:numId="10">
    <w:abstractNumId w:val="23"/>
  </w:num>
  <w:num w:numId="11">
    <w:abstractNumId w:val="22"/>
  </w:num>
  <w:num w:numId="12">
    <w:abstractNumId w:val="5"/>
  </w:num>
  <w:num w:numId="13">
    <w:abstractNumId w:val="4"/>
  </w:num>
  <w:num w:numId="14">
    <w:abstractNumId w:val="3"/>
  </w:num>
  <w:num w:numId="15">
    <w:abstractNumId w:val="0"/>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14"/>
  </w:num>
  <w:num w:numId="19">
    <w:abstractNumId w:val="11"/>
  </w:num>
  <w:num w:numId="20">
    <w:abstractNumId w:val="7"/>
  </w:num>
  <w:num w:numId="21">
    <w:abstractNumId w:val="15"/>
  </w:num>
  <w:num w:numId="22">
    <w:abstractNumId w:val="18"/>
  </w:num>
  <w:num w:numId="23">
    <w:abstractNumId w:val="6"/>
  </w:num>
  <w:num w:numId="24">
    <w:abstractNumId w:val="10"/>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1072"/>
    <w:rsid w:val="002E7445"/>
    <w:rsid w:val="003C3419"/>
    <w:rsid w:val="00601072"/>
    <w:rsid w:val="0063451E"/>
    <w:rsid w:val="006E1CB5"/>
    <w:rsid w:val="007D6B26"/>
    <w:rsid w:val="00860515"/>
    <w:rsid w:val="00870993"/>
    <w:rsid w:val="00963DDB"/>
    <w:rsid w:val="009A17F2"/>
    <w:rsid w:val="00A064C3"/>
    <w:rsid w:val="00B539CB"/>
    <w:rsid w:val="00BD741C"/>
    <w:rsid w:val="00CC1678"/>
    <w:rsid w:val="00CD475F"/>
    <w:rsid w:val="00D373BB"/>
    <w:rsid w:val="00D81C2F"/>
    <w:rsid w:val="00D96F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01072"/>
    <w:rPr>
      <w:color w:val="0000FF"/>
      <w:u w:val="single"/>
    </w:rPr>
  </w:style>
  <w:style w:type="paragraph" w:styleId="Footer">
    <w:name w:val="footer"/>
    <w:basedOn w:val="Normal"/>
    <w:link w:val="FooterChar"/>
    <w:uiPriority w:val="99"/>
    <w:unhideWhenUsed/>
    <w:rsid w:val="00601072"/>
    <w:pPr>
      <w:tabs>
        <w:tab w:val="center" w:pos="4680"/>
        <w:tab w:val="right" w:pos="9360"/>
      </w:tabs>
    </w:pPr>
    <w:rPr>
      <w:rFonts w:ascii="Calibri" w:eastAsia="Calibri" w:hAnsi="Calibri" w:cs="Times New Roman"/>
    </w:rPr>
  </w:style>
  <w:style w:type="character" w:customStyle="1" w:styleId="FooterChar">
    <w:name w:val="Footer Char"/>
    <w:basedOn w:val="DefaultParagraphFont"/>
    <w:link w:val="Footer"/>
    <w:uiPriority w:val="99"/>
    <w:rsid w:val="00601072"/>
    <w:rPr>
      <w:rFonts w:ascii="Calibri" w:eastAsia="Calibri" w:hAnsi="Calibri" w:cs="Times New Roman"/>
    </w:rPr>
  </w:style>
  <w:style w:type="paragraph" w:styleId="ListParagraph">
    <w:name w:val="List Paragraph"/>
    <w:basedOn w:val="Normal"/>
    <w:uiPriority w:val="34"/>
    <w:qFormat/>
    <w:rsid w:val="00601072"/>
    <w:pPr>
      <w:ind w:left="720"/>
      <w:contextualSpacing/>
    </w:pPr>
  </w:style>
  <w:style w:type="table" w:customStyle="1" w:styleId="TableGrid9">
    <w:name w:val="Table Grid9"/>
    <w:basedOn w:val="TableNormal"/>
    <w:next w:val="TableGrid"/>
    <w:uiPriority w:val="59"/>
    <w:rsid w:val="006010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6010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601072"/>
    <w:pPr>
      <w:tabs>
        <w:tab w:val="center" w:pos="4680"/>
        <w:tab w:val="right" w:pos="9360"/>
      </w:tabs>
    </w:pPr>
  </w:style>
  <w:style w:type="character" w:customStyle="1" w:styleId="HeaderChar">
    <w:name w:val="Header Char"/>
    <w:basedOn w:val="DefaultParagraphFont"/>
    <w:link w:val="Header"/>
    <w:uiPriority w:val="99"/>
    <w:rsid w:val="00601072"/>
  </w:style>
  <w:style w:type="paragraph" w:styleId="Title">
    <w:name w:val="Title"/>
    <w:basedOn w:val="Normal"/>
    <w:next w:val="Normal"/>
    <w:link w:val="TitleChar"/>
    <w:uiPriority w:val="10"/>
    <w:qFormat/>
    <w:rsid w:val="0060107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01072"/>
    <w:rPr>
      <w:rFonts w:asciiTheme="majorHAnsi" w:eastAsiaTheme="majorEastAsia" w:hAnsiTheme="majorHAnsi" w:cstheme="majorBidi"/>
      <w:color w:val="17365D" w:themeColor="text2" w:themeShade="BF"/>
      <w:spacing w:val="5"/>
      <w:kern w:val="28"/>
      <w:sz w:val="52"/>
      <w:szCs w:val="52"/>
    </w:rPr>
  </w:style>
  <w:style w:type="character" w:styleId="PageNumber">
    <w:name w:val="page number"/>
    <w:basedOn w:val="DefaultParagraphFont"/>
    <w:rsid w:val="00601072"/>
  </w:style>
  <w:style w:type="paragraph" w:styleId="BalloonText">
    <w:name w:val="Balloon Text"/>
    <w:basedOn w:val="Normal"/>
    <w:link w:val="BalloonTextChar"/>
    <w:uiPriority w:val="99"/>
    <w:semiHidden/>
    <w:unhideWhenUsed/>
    <w:rsid w:val="00601072"/>
    <w:rPr>
      <w:rFonts w:ascii="Tahoma" w:hAnsi="Tahoma" w:cs="Tahoma"/>
      <w:sz w:val="16"/>
      <w:szCs w:val="16"/>
    </w:rPr>
  </w:style>
  <w:style w:type="character" w:customStyle="1" w:styleId="BalloonTextChar">
    <w:name w:val="Balloon Text Char"/>
    <w:basedOn w:val="DefaultParagraphFont"/>
    <w:link w:val="BalloonText"/>
    <w:uiPriority w:val="99"/>
    <w:semiHidden/>
    <w:rsid w:val="00601072"/>
    <w:rPr>
      <w:rFonts w:ascii="Tahoma" w:hAnsi="Tahoma" w:cs="Tahoma"/>
      <w:sz w:val="16"/>
      <w:szCs w:val="16"/>
    </w:rPr>
  </w:style>
  <w:style w:type="character" w:customStyle="1" w:styleId="st">
    <w:name w:val="st"/>
    <w:basedOn w:val="DefaultParagraphFont"/>
    <w:rsid w:val="00601072"/>
  </w:style>
  <w:style w:type="character" w:styleId="Emphasis">
    <w:name w:val="Emphasis"/>
    <w:basedOn w:val="DefaultParagraphFont"/>
    <w:uiPriority w:val="20"/>
    <w:qFormat/>
    <w:rsid w:val="00601072"/>
    <w:rPr>
      <w:i/>
      <w:iCs/>
    </w:rPr>
  </w:style>
  <w:style w:type="table" w:customStyle="1" w:styleId="TableGrid1">
    <w:name w:val="Table Grid1"/>
    <w:basedOn w:val="TableNormal"/>
    <w:next w:val="TableGrid"/>
    <w:uiPriority w:val="59"/>
    <w:rsid w:val="00601072"/>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6010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63451E"/>
    <w:rPr>
      <w:color w:val="800080" w:themeColor="followedHyperlink"/>
      <w:u w:val="single"/>
    </w:rPr>
  </w:style>
  <w:style w:type="table" w:customStyle="1" w:styleId="TableGrid91">
    <w:name w:val="Table Grid91"/>
    <w:basedOn w:val="TableNormal"/>
    <w:next w:val="TableGrid"/>
    <w:uiPriority w:val="59"/>
    <w:rsid w:val="00CD47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01072"/>
    <w:rPr>
      <w:color w:val="0000FF"/>
      <w:u w:val="single"/>
    </w:rPr>
  </w:style>
  <w:style w:type="paragraph" w:styleId="Footer">
    <w:name w:val="footer"/>
    <w:basedOn w:val="Normal"/>
    <w:link w:val="FooterChar"/>
    <w:uiPriority w:val="99"/>
    <w:unhideWhenUsed/>
    <w:rsid w:val="00601072"/>
    <w:pPr>
      <w:tabs>
        <w:tab w:val="center" w:pos="4680"/>
        <w:tab w:val="right" w:pos="9360"/>
      </w:tabs>
    </w:pPr>
    <w:rPr>
      <w:rFonts w:ascii="Calibri" w:eastAsia="Calibri" w:hAnsi="Calibri" w:cs="Times New Roman"/>
    </w:rPr>
  </w:style>
  <w:style w:type="character" w:customStyle="1" w:styleId="FooterChar">
    <w:name w:val="Footer Char"/>
    <w:basedOn w:val="DefaultParagraphFont"/>
    <w:link w:val="Footer"/>
    <w:uiPriority w:val="99"/>
    <w:rsid w:val="00601072"/>
    <w:rPr>
      <w:rFonts w:ascii="Calibri" w:eastAsia="Calibri" w:hAnsi="Calibri" w:cs="Times New Roman"/>
    </w:rPr>
  </w:style>
  <w:style w:type="paragraph" w:styleId="ListParagraph">
    <w:name w:val="List Paragraph"/>
    <w:basedOn w:val="Normal"/>
    <w:uiPriority w:val="34"/>
    <w:qFormat/>
    <w:rsid w:val="00601072"/>
    <w:pPr>
      <w:ind w:left="720"/>
      <w:contextualSpacing/>
    </w:pPr>
  </w:style>
  <w:style w:type="table" w:customStyle="1" w:styleId="TableGrid9">
    <w:name w:val="Table Grid9"/>
    <w:basedOn w:val="TableNormal"/>
    <w:next w:val="TableGrid"/>
    <w:uiPriority w:val="59"/>
    <w:rsid w:val="006010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6010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601072"/>
    <w:pPr>
      <w:tabs>
        <w:tab w:val="center" w:pos="4680"/>
        <w:tab w:val="right" w:pos="9360"/>
      </w:tabs>
    </w:pPr>
  </w:style>
  <w:style w:type="character" w:customStyle="1" w:styleId="HeaderChar">
    <w:name w:val="Header Char"/>
    <w:basedOn w:val="DefaultParagraphFont"/>
    <w:link w:val="Header"/>
    <w:uiPriority w:val="99"/>
    <w:rsid w:val="00601072"/>
  </w:style>
  <w:style w:type="paragraph" w:styleId="Title">
    <w:name w:val="Title"/>
    <w:basedOn w:val="Normal"/>
    <w:next w:val="Normal"/>
    <w:link w:val="TitleChar"/>
    <w:uiPriority w:val="10"/>
    <w:qFormat/>
    <w:rsid w:val="0060107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01072"/>
    <w:rPr>
      <w:rFonts w:asciiTheme="majorHAnsi" w:eastAsiaTheme="majorEastAsia" w:hAnsiTheme="majorHAnsi" w:cstheme="majorBidi"/>
      <w:color w:val="17365D" w:themeColor="text2" w:themeShade="BF"/>
      <w:spacing w:val="5"/>
      <w:kern w:val="28"/>
      <w:sz w:val="52"/>
      <w:szCs w:val="52"/>
    </w:rPr>
  </w:style>
  <w:style w:type="character" w:styleId="PageNumber">
    <w:name w:val="page number"/>
    <w:basedOn w:val="DefaultParagraphFont"/>
    <w:rsid w:val="00601072"/>
  </w:style>
  <w:style w:type="paragraph" w:styleId="BalloonText">
    <w:name w:val="Balloon Text"/>
    <w:basedOn w:val="Normal"/>
    <w:link w:val="BalloonTextChar"/>
    <w:uiPriority w:val="99"/>
    <w:semiHidden/>
    <w:unhideWhenUsed/>
    <w:rsid w:val="00601072"/>
    <w:rPr>
      <w:rFonts w:ascii="Tahoma" w:hAnsi="Tahoma" w:cs="Tahoma"/>
      <w:sz w:val="16"/>
      <w:szCs w:val="16"/>
    </w:rPr>
  </w:style>
  <w:style w:type="character" w:customStyle="1" w:styleId="BalloonTextChar">
    <w:name w:val="Balloon Text Char"/>
    <w:basedOn w:val="DefaultParagraphFont"/>
    <w:link w:val="BalloonText"/>
    <w:uiPriority w:val="99"/>
    <w:semiHidden/>
    <w:rsid w:val="00601072"/>
    <w:rPr>
      <w:rFonts w:ascii="Tahoma" w:hAnsi="Tahoma" w:cs="Tahoma"/>
      <w:sz w:val="16"/>
      <w:szCs w:val="16"/>
    </w:rPr>
  </w:style>
  <w:style w:type="character" w:customStyle="1" w:styleId="st">
    <w:name w:val="st"/>
    <w:basedOn w:val="DefaultParagraphFont"/>
    <w:rsid w:val="00601072"/>
  </w:style>
  <w:style w:type="character" w:styleId="Emphasis">
    <w:name w:val="Emphasis"/>
    <w:basedOn w:val="DefaultParagraphFont"/>
    <w:uiPriority w:val="20"/>
    <w:qFormat/>
    <w:rsid w:val="00601072"/>
    <w:rPr>
      <w:i/>
      <w:iCs/>
    </w:rPr>
  </w:style>
  <w:style w:type="table" w:customStyle="1" w:styleId="TableGrid1">
    <w:name w:val="Table Grid1"/>
    <w:basedOn w:val="TableNormal"/>
    <w:next w:val="TableGrid"/>
    <w:uiPriority w:val="59"/>
    <w:rsid w:val="00601072"/>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6010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63451E"/>
    <w:rPr>
      <w:color w:val="800080" w:themeColor="followedHyperlink"/>
      <w:u w:val="single"/>
    </w:rPr>
  </w:style>
  <w:style w:type="table" w:customStyle="1" w:styleId="TableGrid91">
    <w:name w:val="Table Grid91"/>
    <w:basedOn w:val="TableNormal"/>
    <w:next w:val="TableGrid"/>
    <w:uiPriority w:val="59"/>
    <w:rsid w:val="00CD47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criptnc.fpg.unc.edu/resources/language-literacy-handout" TargetMode="External"/><Relationship Id="rId21" Type="http://schemas.openxmlformats.org/officeDocument/2006/relationships/hyperlink" Target="https://www.youtube.com/user/PathwaysAwareness/videos" TargetMode="External"/><Relationship Id="rId42" Type="http://schemas.openxmlformats.org/officeDocument/2006/relationships/hyperlink" Target="https://www.pakeys.org/uploadedContent/Docs/Career%20Development/2014%20Pennsylvania%20Learning%20Standards%20for%20Early%20Childhood%20Infants%20Toddlers.pdf" TargetMode="External"/><Relationship Id="rId47" Type="http://schemas.openxmlformats.org/officeDocument/2006/relationships/hyperlink" Target="http://www.naeyc.org/files/yc/file/200601/KaczmarekBTJ.pdf" TargetMode="External"/><Relationship Id="rId63" Type="http://schemas.openxmlformats.org/officeDocument/2006/relationships/hyperlink" Target="http://www.earlyliteracylearning.org/" TargetMode="External"/><Relationship Id="rId68" Type="http://schemas.openxmlformats.org/officeDocument/2006/relationships/hyperlink" Target="https://www.youtube.com/watch?v=n2dLPFaehV0&amp;feature=em-share_video_user" TargetMode="External"/><Relationship Id="rId84" Type="http://schemas.openxmlformats.org/officeDocument/2006/relationships/hyperlink" Target="http://ectacenter.org/decrp/type-illustrations.asp" TargetMode="External"/><Relationship Id="rId89" Type="http://schemas.openxmlformats.org/officeDocument/2006/relationships/hyperlink" Target="http://scriptnc.fpg.unc.edu/infants-toddlers-and-twos" TargetMode="External"/><Relationship Id="rId16" Type="http://schemas.openxmlformats.org/officeDocument/2006/relationships/hyperlink" Target="https://www.naeyc.org/files/naeyc/file/positions/PSDAP.pdf" TargetMode="External"/><Relationship Id="rId107" Type="http://schemas.openxmlformats.org/officeDocument/2006/relationships/hyperlink" Target="http://www.youtube.com/watch?v=z-yuQKi-bdo" TargetMode="External"/><Relationship Id="rId11" Type="http://schemas.openxmlformats.org/officeDocument/2006/relationships/hyperlink" Target="mailto:camille.catlett@unc.edu" TargetMode="External"/><Relationship Id="rId32" Type="http://schemas.openxmlformats.org/officeDocument/2006/relationships/hyperlink" Target="http://files.eric.ed.gov/fulltext/EJ875422.pdf" TargetMode="External"/><Relationship Id="rId37" Type="http://schemas.openxmlformats.org/officeDocument/2006/relationships/hyperlink" Target="https://www.youtube.com/watch?v=is5W6GxAI3c" TargetMode="External"/><Relationship Id="rId53" Type="http://schemas.openxmlformats.org/officeDocument/2006/relationships/hyperlink" Target="http://scriptnc.fpg.unc.edu/resources/ideas-and-strategies-incorporating-formative-assessment-child-development-conception-age-8" TargetMode="External"/><Relationship Id="rId58" Type="http://schemas.openxmlformats.org/officeDocument/2006/relationships/hyperlink" Target="http://scriptnc.fpg.unc.edu/resources/language-and-literacy-formative-assessment" TargetMode="External"/><Relationship Id="rId74" Type="http://schemas.openxmlformats.org/officeDocument/2006/relationships/hyperlink" Target="https://www.youtube.com/watch?v=XjJQBjWYDTs" TargetMode="External"/><Relationship Id="rId79" Type="http://schemas.openxmlformats.org/officeDocument/2006/relationships/hyperlink" Target="http://ectacenter.org/decrp/" TargetMode="External"/><Relationship Id="rId102" Type="http://schemas.openxmlformats.org/officeDocument/2006/relationships/hyperlink" Target="http://www.cde.state.co.us/resultsmatter/rmvideoseries" TargetMode="External"/><Relationship Id="rId5" Type="http://schemas.openxmlformats.org/officeDocument/2006/relationships/webSettings" Target="webSettings.xml"/><Relationship Id="rId90" Type="http://schemas.openxmlformats.org/officeDocument/2006/relationships/hyperlink" Target="http://scriptnc.fpg.unc.edu/educational-technology" TargetMode="External"/><Relationship Id="rId95" Type="http://schemas.openxmlformats.org/officeDocument/2006/relationships/hyperlink" Target="http://fpg.unc.edu/presentations/resources-support-your-work-2" TargetMode="External"/><Relationship Id="rId22" Type="http://schemas.openxmlformats.org/officeDocument/2006/relationships/hyperlink" Target="http://www.babycenter.com/0_raising-boys-and-girls-differences-in-physical-development_3659011.bc" TargetMode="External"/><Relationship Id="rId27" Type="http://schemas.openxmlformats.org/officeDocument/2006/relationships/hyperlink" Target="http://fpg.unc.edu/presentations/recipes-success" TargetMode="External"/><Relationship Id="rId43" Type="http://schemas.openxmlformats.org/officeDocument/2006/relationships/hyperlink" Target="http://www.dec-sped.org/recommendedpractices" TargetMode="External"/><Relationship Id="rId48" Type="http://schemas.openxmlformats.org/officeDocument/2006/relationships/hyperlink" Target="http://www.naeyc.org/files/tyc/file/WhatECENeedToKnow.pdf" TargetMode="External"/><Relationship Id="rId64" Type="http://schemas.openxmlformats.org/officeDocument/2006/relationships/hyperlink" Target="https://www.aft.org/pdfs/americaneducator/spring2003/TheEarlyCatastrophe.pdf" TargetMode="External"/><Relationship Id="rId69" Type="http://schemas.openxmlformats.org/officeDocument/2006/relationships/hyperlink" Target="http://scriptnc.fpg.unc.edu/edu-153-health-safety-and-nutrition-0" TargetMode="External"/><Relationship Id="rId80" Type="http://schemas.openxmlformats.org/officeDocument/2006/relationships/hyperlink" Target="http://ectacenter.org/decrp/topic-interaction.asp" TargetMode="External"/><Relationship Id="rId85" Type="http://schemas.openxmlformats.org/officeDocument/2006/relationships/hyperlink" Target="http://ectacenter.org/decrp/type-pgpractitioner.asp" TargetMode="External"/><Relationship Id="rId12" Type="http://schemas.openxmlformats.org/officeDocument/2006/relationships/hyperlink" Target="http://fpg.unc.edu/presentations/resources-support-your-work-2" TargetMode="External"/><Relationship Id="rId17" Type="http://schemas.openxmlformats.org/officeDocument/2006/relationships/image" Target="media/image2.png"/><Relationship Id="rId33" Type="http://schemas.openxmlformats.org/officeDocument/2006/relationships/hyperlink" Target="http://yec.sagepub.com/content/5/2/19.full.pdf+html" TargetMode="External"/><Relationship Id="rId38" Type="http://schemas.openxmlformats.org/officeDocument/2006/relationships/hyperlink" Target="http://www.youtube.com/watch?v=AIEJjpVlZu0&amp;feature=youtu.be" TargetMode="External"/><Relationship Id="rId59" Type="http://schemas.openxmlformats.org/officeDocument/2006/relationships/hyperlink" Target="http://scriptnc.fpg.unc.edu/resources/social-emotional-development-child-guidance-formative-assessment" TargetMode="External"/><Relationship Id="rId103" Type="http://schemas.openxmlformats.org/officeDocument/2006/relationships/hyperlink" Target="http://www.cde.state.co.us/resultsmatter/rmvideolibrarycatalog" TargetMode="External"/><Relationship Id="rId108" Type="http://schemas.openxmlformats.org/officeDocument/2006/relationships/footer" Target="footer1.xml"/><Relationship Id="rId54" Type="http://schemas.openxmlformats.org/officeDocument/2006/relationships/hyperlink" Target="http://scriptnc.fpg.unc.edu/resources/child-family-and-community-ideas-and-strategies-incorporating-formative-assessment" TargetMode="External"/><Relationship Id="rId70" Type="http://schemas.openxmlformats.org/officeDocument/2006/relationships/hyperlink" Target="http://scriptnc.fpg.unc.edu/edu-153-health-safety-and-nutrition-0" TargetMode="External"/><Relationship Id="rId75" Type="http://schemas.openxmlformats.org/officeDocument/2006/relationships/hyperlink" Target="http://scriptnc.fpg.unc.edu/children-exceptionalities" TargetMode="External"/><Relationship Id="rId91" Type="http://schemas.openxmlformats.org/officeDocument/2006/relationships/hyperlink" Target="http://scriptnc.fpg.unc.edu/introduction-early-childhood-education-0" TargetMode="External"/><Relationship Id="rId96" Type="http://schemas.openxmlformats.org/officeDocument/2006/relationships/hyperlink" Target="http://scriptnc.fpg.unc.edu/child-family-and-community" TargetMode="Externa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scriptnc.fpg.unc.edu/resource-search" TargetMode="External"/><Relationship Id="rId23" Type="http://schemas.openxmlformats.org/officeDocument/2006/relationships/hyperlink" Target="http://www.youtube.com/watch?v=5HD2wydP0mE" TargetMode="External"/><Relationship Id="rId28" Type="http://schemas.openxmlformats.org/officeDocument/2006/relationships/hyperlink" Target="http://scriptnc.fpg.unc.edu/resources/child-guidance-resources" TargetMode="External"/><Relationship Id="rId36" Type="http://schemas.openxmlformats.org/officeDocument/2006/relationships/hyperlink" Target="http://eclkc.ohs.acf.hhs.gov/hslc/tta-system/teaching/eecd/Domains%20of%20Child%20Development/Creative%20Arts/ACreativeAdvent.htm" TargetMode="External"/><Relationship Id="rId49" Type="http://schemas.openxmlformats.org/officeDocument/2006/relationships/hyperlink" Target="http://www.huffingtonpost.com/2014/02/24/think-twice-before-judge-another-parent_n_4826485.html?ncid=fcbklnkushpmg00000037" TargetMode="External"/><Relationship Id="rId57" Type="http://schemas.openxmlformats.org/officeDocument/2006/relationships/hyperlink" Target="http://scriptnc.fpg.unc.edu/resources/ideas-and-strategies-incorporating-formative-assessment-infants-toddlers-and-twos" TargetMode="External"/><Relationship Id="rId106" Type="http://schemas.openxmlformats.org/officeDocument/2006/relationships/hyperlink" Target="http://www.ecetp.pdp.albany.edu/videolibrary.shtm" TargetMode="External"/><Relationship Id="rId10" Type="http://schemas.openxmlformats.org/officeDocument/2006/relationships/hyperlink" Target="http://fpg.unc.edu/presentations/resources-support-your-work-2" TargetMode="External"/><Relationship Id="rId31" Type="http://schemas.openxmlformats.org/officeDocument/2006/relationships/hyperlink" Target="http://secc.sedl.org/resources/briefs/diverse_learners_STEM/" TargetMode="External"/><Relationship Id="rId44" Type="http://schemas.openxmlformats.org/officeDocument/2006/relationships/hyperlink" Target="http://ectacenter.org/decrp/" TargetMode="External"/><Relationship Id="rId52" Type="http://schemas.openxmlformats.org/officeDocument/2006/relationships/hyperlink" Target="http://scriptnc.fpg.unc.edu/resources/ideas-and-strategies-incorporating-formative-assessment-introduction-early-childhood-educa" TargetMode="External"/><Relationship Id="rId60" Type="http://schemas.openxmlformats.org/officeDocument/2006/relationships/hyperlink" Target="http://scriptnc.fpg.unc.edu/language-and-literacy" TargetMode="External"/><Relationship Id="rId65" Type="http://schemas.openxmlformats.org/officeDocument/2006/relationships/hyperlink" Target="http://www.naeyc.org/files/yc/file/200901/BTJPhonologicalAwareness.pdf" TargetMode="External"/><Relationship Id="rId73" Type="http://schemas.openxmlformats.org/officeDocument/2006/relationships/hyperlink" Target="http://dec.membershipsoftware.org/files/Position%20Statement%20and%20Papers/Health%20Position%20Statement.pdf" TargetMode="External"/><Relationship Id="rId78" Type="http://schemas.openxmlformats.org/officeDocument/2006/relationships/hyperlink" Target="http://dec.membershipsoftware.org/files/Recommended%20Practices/DEC_RPs_%204-25-14.pdf" TargetMode="External"/><Relationship Id="rId81" Type="http://schemas.openxmlformats.org/officeDocument/2006/relationships/hyperlink" Target="http://ectacenter.org/decrp/type-checklists.asp" TargetMode="External"/><Relationship Id="rId86" Type="http://schemas.openxmlformats.org/officeDocument/2006/relationships/hyperlink" Target="http://ectacenter.org/~pdfs/decrp/ECTAprac_PeerInteraction_PRACT_print.pdf" TargetMode="External"/><Relationship Id="rId94" Type="http://schemas.openxmlformats.org/officeDocument/2006/relationships/hyperlink" Target="http://scriptnc.fpg.unc.edu/creative-activities" TargetMode="External"/><Relationship Id="rId99" Type="http://schemas.openxmlformats.org/officeDocument/2006/relationships/hyperlink" Target="http://community.fpg.unc.edu/connect-modules/" TargetMode="External"/><Relationship Id="rId101" Type="http://schemas.openxmlformats.org/officeDocument/2006/relationships/hyperlink" Target="http://www.draccess.org/videolibrary/" TargetMode="External"/><Relationship Id="rId4" Type="http://schemas.openxmlformats.org/officeDocument/2006/relationships/settings" Target="settings.xml"/><Relationship Id="rId9" Type="http://schemas.openxmlformats.org/officeDocument/2006/relationships/hyperlink" Target="mailto:camille.catlett@unc.edu" TargetMode="External"/><Relationship Id="rId13" Type="http://schemas.openxmlformats.org/officeDocument/2006/relationships/hyperlink" Target="http://www.pakeys.org/uploadedContent/Docs/CKC%20and%20Big%20Ideas%20Framework/36124_Competencies_.pdf" TargetMode="External"/><Relationship Id="rId18" Type="http://schemas.openxmlformats.org/officeDocument/2006/relationships/hyperlink" Target="http://scriptnc.fpg.unc.edu/child-development-conception-through-age-8" TargetMode="External"/><Relationship Id="rId39" Type="http://schemas.openxmlformats.org/officeDocument/2006/relationships/hyperlink" Target="https://www.youtube.com/watch?v=Kiq_TrEdbl4" TargetMode="External"/><Relationship Id="rId109" Type="http://schemas.openxmlformats.org/officeDocument/2006/relationships/fontTable" Target="fontTable.xml"/><Relationship Id="rId34" Type="http://schemas.openxmlformats.org/officeDocument/2006/relationships/hyperlink" Target="http://www.naeyc.org/files/yc/file/201109/Moving%20Bodies_Russo_Marigliano_Online_0911.pdf" TargetMode="External"/><Relationship Id="rId50" Type="http://schemas.openxmlformats.org/officeDocument/2006/relationships/image" Target="media/image3.jpeg"/><Relationship Id="rId55" Type="http://schemas.openxmlformats.org/officeDocument/2006/relationships/hyperlink" Target="http://scriptnc.fpg.unc.edu/resources/child-family-and-community-ideas-and-strategies-incorporating-dec-recommended-practices" TargetMode="External"/><Relationship Id="rId76" Type="http://schemas.openxmlformats.org/officeDocument/2006/relationships/hyperlink" Target="http://npdci.fpg.unc.edu/resources/articles/Early_Childhood_Inclusion" TargetMode="External"/><Relationship Id="rId97" Type="http://schemas.openxmlformats.org/officeDocument/2006/relationships/hyperlink" Target="http://scriptnc.fpg.unc.edu/early-childhood-capstone-practica" TargetMode="External"/><Relationship Id="rId104" Type="http://schemas.openxmlformats.org/officeDocument/2006/relationships/hyperlink" Target="http://www.uni.edu/coe/regentsctr/epq/search" TargetMode="External"/><Relationship Id="rId7" Type="http://schemas.openxmlformats.org/officeDocument/2006/relationships/endnotes" Target="endnotes.xml"/><Relationship Id="rId71" Type="http://schemas.openxmlformats.org/officeDocument/2006/relationships/hyperlink" Target="http://www2.cde.state.co.us/media/resultsmatter/RMSeries/HenryGetsAround.asp" TargetMode="External"/><Relationship Id="rId92" Type="http://schemas.openxmlformats.org/officeDocument/2006/relationships/hyperlink" Target="http://scriptnc.fpg.unc.edu/children-exceptionalities" TargetMode="External"/><Relationship Id="rId2" Type="http://schemas.openxmlformats.org/officeDocument/2006/relationships/styles" Target="styles.xml"/><Relationship Id="rId29" Type="http://schemas.openxmlformats.org/officeDocument/2006/relationships/hyperlink" Target="http://www.challengingbehavior.org/do/resources/teaching_tools/ttyc.htm" TargetMode="External"/><Relationship Id="rId24" Type="http://schemas.openxmlformats.org/officeDocument/2006/relationships/hyperlink" Target="https://www.facebook.com/WildBunchRadio/videos/390722991048473/?fref=nf" TargetMode="External"/><Relationship Id="rId40" Type="http://schemas.openxmlformats.org/officeDocument/2006/relationships/hyperlink" Target="http://scriptnc.fpg.unc.edu/resources/child-family-and-community-landing-pad" TargetMode="External"/><Relationship Id="rId45" Type="http://schemas.openxmlformats.org/officeDocument/2006/relationships/hyperlink" Target="http://community.fpg.unc.edu/connect-modules/learners/module-3" TargetMode="External"/><Relationship Id="rId66" Type="http://schemas.openxmlformats.org/officeDocument/2006/relationships/hyperlink" Target="http://www.naeyc.org/files/yc/file/201101/GillandersOnline0111.pdf" TargetMode="External"/><Relationship Id="rId87" Type="http://schemas.openxmlformats.org/officeDocument/2006/relationships/hyperlink" Target="http://ectacenter.org/decrp/type-pgfamily.asp" TargetMode="External"/><Relationship Id="rId110" Type="http://schemas.openxmlformats.org/officeDocument/2006/relationships/theme" Target="theme/theme1.xml"/><Relationship Id="rId61" Type="http://schemas.openxmlformats.org/officeDocument/2006/relationships/hyperlink" Target="http://scriptnc.fpg.unc.edu/resources/language-literacy-handout" TargetMode="External"/><Relationship Id="rId82" Type="http://schemas.openxmlformats.org/officeDocument/2006/relationships/hyperlink" Target="http://ectacenter.org/decrp/type-checklists.asp" TargetMode="External"/><Relationship Id="rId19" Type="http://schemas.openxmlformats.org/officeDocument/2006/relationships/hyperlink" Target="http://scriptnc.fpg.unc.edu/resources/resource-handout-child-development-conception-through-age-8" TargetMode="External"/><Relationship Id="rId14" Type="http://schemas.openxmlformats.org/officeDocument/2006/relationships/hyperlink" Target="http://www.education.pa.gov/Early%20Learning/Early%20Learning%20Standards/Pages/Infant-Toddler-Pre-K-Learning-Standards.aspx" TargetMode="External"/><Relationship Id="rId30" Type="http://schemas.openxmlformats.org/officeDocument/2006/relationships/hyperlink" Target="http://www.allianceforchildhood.org/sites/allianceforchildhood.org/files/file/kindergarten_report.pdf" TargetMode="External"/><Relationship Id="rId35" Type="http://schemas.openxmlformats.org/officeDocument/2006/relationships/hyperlink" Target="http://www.child-encyclopedia.com/pages/PDF/Christie-RoskosANGxp.pdf" TargetMode="External"/><Relationship Id="rId56" Type="http://schemas.openxmlformats.org/officeDocument/2006/relationships/hyperlink" Target="http://scriptnc.fpg.unc.edu/resources/ideas-and-strategies-incorporating-formative-assessment-health-safety-and-nutrition" TargetMode="External"/><Relationship Id="rId77" Type="http://schemas.openxmlformats.org/officeDocument/2006/relationships/hyperlink" Target="http://www2.ed.gov/about/inits/ed/earlylearning/inclusion/index.html" TargetMode="External"/><Relationship Id="rId100" Type="http://schemas.openxmlformats.org/officeDocument/2006/relationships/hyperlink" Target="http://ectacenter.org/decrp/type-illustrations.asp" TargetMode="External"/><Relationship Id="rId105" Type="http://schemas.openxmlformats.org/officeDocument/2006/relationships/hyperlink" Target="http://www.uni.edu/coe/regentsctr/epq/content/dvd-order-form" TargetMode="External"/><Relationship Id="rId8" Type="http://schemas.openxmlformats.org/officeDocument/2006/relationships/image" Target="media/image1.png"/><Relationship Id="rId51" Type="http://schemas.openxmlformats.org/officeDocument/2006/relationships/hyperlink" Target="http://scriptnc.fpg.unc.edu/formative-assessment" TargetMode="External"/><Relationship Id="rId72" Type="http://schemas.openxmlformats.org/officeDocument/2006/relationships/hyperlink" Target="http://yec.sagepub.com/content/5/3/21.full.pdf+html" TargetMode="External"/><Relationship Id="rId93" Type="http://schemas.openxmlformats.org/officeDocument/2006/relationships/hyperlink" Target="http://scriptnc.fpg.unc.edu/language-and-literacy" TargetMode="External"/><Relationship Id="rId98" Type="http://schemas.openxmlformats.org/officeDocument/2006/relationships/hyperlink" Target="http://fpg.unc.edu/presentations/resources-support-your-work-2" TargetMode="External"/><Relationship Id="rId3" Type="http://schemas.microsoft.com/office/2007/relationships/stylesWithEffects" Target="stylesWithEffects.xml"/><Relationship Id="rId25" Type="http://schemas.openxmlformats.org/officeDocument/2006/relationships/hyperlink" Target="http://fpg.unc.edu/presentations/recipes-success" TargetMode="External"/><Relationship Id="rId46" Type="http://schemas.openxmlformats.org/officeDocument/2006/relationships/hyperlink" Target="http://community.fpg.unc.edu/connect-modules/learners/module-4" TargetMode="External"/><Relationship Id="rId67" Type="http://schemas.openxmlformats.org/officeDocument/2006/relationships/hyperlink" Target="http://depts.washington.edu/hscenter/sites/default/files/01_15m_inclusion_inservice/08_family_literacy/documents/family_literacy_research_brief.pdf" TargetMode="External"/><Relationship Id="rId20" Type="http://schemas.openxmlformats.org/officeDocument/2006/relationships/hyperlink" Target="http://main.zerotothree.org/site/DocServer/Culture_book.pdf?docID=6921" TargetMode="External"/><Relationship Id="rId41" Type="http://schemas.openxmlformats.org/officeDocument/2006/relationships/hyperlink" Target="http://scriptnc.fpg.unc.edu/child-family-and-community" TargetMode="External"/><Relationship Id="rId62" Type="http://schemas.openxmlformats.org/officeDocument/2006/relationships/hyperlink" Target="http://www.earlyliteracylearning.org/ppts/OSEP_National_EC_Conf_Dec_08.pps" TargetMode="External"/><Relationship Id="rId83" Type="http://schemas.openxmlformats.org/officeDocument/2006/relationships/hyperlink" Target="http://ectacenter.org/~pdfs/decrp/INT-1_Adult-Child_Interaction.pdf" TargetMode="External"/><Relationship Id="rId88" Type="http://schemas.openxmlformats.org/officeDocument/2006/relationships/hyperlink" Target="http://ectacenter.org/~pdfs/decrp/ECTAprac_PeerInteraction_PARENT_prin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4382</Words>
  <Characters>24980</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FPG Child Development Institute</Company>
  <LinksUpToDate>false</LinksUpToDate>
  <CharactersWithSpaces>29304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fpg</dc:creator>
  <cp:lastModifiedBy>Sarah</cp:lastModifiedBy>
  <cp:revision>2</cp:revision>
  <cp:lastPrinted>2015-11-01T17:03:00Z</cp:lastPrinted>
  <dcterms:created xsi:type="dcterms:W3CDTF">2015-12-14T13:46:00Z</dcterms:created>
  <dcterms:modified xsi:type="dcterms:W3CDTF">2015-12-14T13:46:00Z</dcterms:modified>
</cp:coreProperties>
</file>